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82" w:rsidRPr="009A394A" w:rsidRDefault="009A394A" w:rsidP="003A61AC">
      <w:pPr>
        <w:spacing w:after="0" w:line="240" w:lineRule="auto"/>
        <w:jc w:val="both"/>
        <w:rPr>
          <w:b/>
        </w:rPr>
      </w:pPr>
      <w:r w:rsidRPr="009A394A">
        <w:rPr>
          <w:b/>
        </w:rPr>
        <w:t>LAS INDULGENCIAS, UN PRECIOSO TESORO DE FAMILIA</w:t>
      </w:r>
    </w:p>
    <w:p w:rsidR="009A394A" w:rsidRDefault="009A394A" w:rsidP="003A61AC">
      <w:pPr>
        <w:spacing w:after="0" w:line="240" w:lineRule="auto"/>
        <w:jc w:val="both"/>
      </w:pPr>
    </w:p>
    <w:p w:rsidR="009A394A" w:rsidRDefault="009A394A" w:rsidP="003A61AC">
      <w:pPr>
        <w:spacing w:after="0" w:line="240" w:lineRule="auto"/>
        <w:jc w:val="both"/>
      </w:pPr>
      <w:r>
        <w:t xml:space="preserve">El pasado 24 de diciembre comenzó el año Jubilar del 2025, acabará el 6 de enero del 2026. </w:t>
      </w:r>
      <w:r w:rsidR="004225BA">
        <w:t>Algunos</w:t>
      </w:r>
      <w:r>
        <w:t xml:space="preserve"> me han preguntado cómo ganar la Indulgencia </w:t>
      </w:r>
      <w:r w:rsidR="00D4635E">
        <w:t>Jubilar</w:t>
      </w:r>
      <w:r>
        <w:t>, otros me han pedido que explique qué son las indulgencias, porque pensaban que era</w:t>
      </w:r>
      <w:r w:rsidR="00D4635E">
        <w:t>n</w:t>
      </w:r>
      <w:r>
        <w:t xml:space="preserve"> una reliquia del pasado. Por esa razón, me centraré en </w:t>
      </w:r>
      <w:r w:rsidR="008A4C4C">
        <w:t>este tema</w:t>
      </w:r>
      <w:r>
        <w:t xml:space="preserve">, con el deseo de que todos </w:t>
      </w:r>
      <w:r w:rsidR="0086406C">
        <w:t xml:space="preserve">nos beneficiemos de este </w:t>
      </w:r>
      <w:r w:rsidR="008A4C4C" w:rsidRPr="008A4C4C">
        <w:rPr>
          <w:i/>
        </w:rPr>
        <w:t>“</w:t>
      </w:r>
      <w:r w:rsidR="0086406C" w:rsidRPr="008A4C4C">
        <w:rPr>
          <w:i/>
        </w:rPr>
        <w:t xml:space="preserve">precioso tesoro de </w:t>
      </w:r>
      <w:r w:rsidR="008A4C4C">
        <w:rPr>
          <w:i/>
        </w:rPr>
        <w:t xml:space="preserve">la </w:t>
      </w:r>
      <w:r w:rsidR="0086406C" w:rsidRPr="008A4C4C">
        <w:rPr>
          <w:i/>
        </w:rPr>
        <w:t>familia</w:t>
      </w:r>
      <w:r w:rsidR="008A4C4C">
        <w:rPr>
          <w:i/>
        </w:rPr>
        <w:t xml:space="preserve"> católica</w:t>
      </w:r>
      <w:r w:rsidR="008A4C4C" w:rsidRPr="008A4C4C">
        <w:rPr>
          <w:i/>
        </w:rPr>
        <w:t>”</w:t>
      </w:r>
      <w:r w:rsidR="008A4C4C">
        <w:t>, en palabras de san Pablo VI</w:t>
      </w:r>
      <w:r w:rsidR="0086406C">
        <w:t>.</w:t>
      </w:r>
    </w:p>
    <w:p w:rsidR="0086406C" w:rsidRDefault="0086406C" w:rsidP="003A61AC">
      <w:pPr>
        <w:spacing w:after="0" w:line="240" w:lineRule="auto"/>
        <w:jc w:val="both"/>
      </w:pPr>
    </w:p>
    <w:p w:rsidR="0086406C" w:rsidRDefault="0086406C" w:rsidP="003A61AC">
      <w:pPr>
        <w:spacing w:after="0" w:line="240" w:lineRule="auto"/>
        <w:jc w:val="both"/>
      </w:pPr>
      <w:r>
        <w:t xml:space="preserve">Primero, recordaré qué verdades de nuestra fe </w:t>
      </w:r>
      <w:r w:rsidR="00B53E70">
        <w:t>soportan</w:t>
      </w:r>
      <w:r>
        <w:t xml:space="preserve"> </w:t>
      </w:r>
      <w:r w:rsidR="00E12A74">
        <w:t xml:space="preserve">la doctrina sobre </w:t>
      </w:r>
      <w:r>
        <w:t xml:space="preserve">las indulgencias. A continuación, qué son y, por último, diversas ideas para </w:t>
      </w:r>
      <w:r w:rsidR="00941D2B">
        <w:t>beneficiarse de ellas</w:t>
      </w:r>
      <w:r>
        <w:t xml:space="preserve">, en especial durante </w:t>
      </w:r>
      <w:r w:rsidR="00941D2B">
        <w:t>el</w:t>
      </w:r>
      <w:r>
        <w:t xml:space="preserve"> Año Jubilar. Los textos </w:t>
      </w:r>
      <w:r w:rsidR="000C2A92">
        <w:t xml:space="preserve">en </w:t>
      </w:r>
      <w:r>
        <w:t xml:space="preserve">que </w:t>
      </w:r>
      <w:r w:rsidR="000C2A92">
        <w:t>me baso</w:t>
      </w:r>
      <w:r>
        <w:t xml:space="preserve"> son: la </w:t>
      </w:r>
      <w:r w:rsidRPr="0086406C">
        <w:t>constitución apostólica</w:t>
      </w:r>
      <w:r>
        <w:t xml:space="preserve"> </w:t>
      </w:r>
      <w:proofErr w:type="spellStart"/>
      <w:r w:rsidRPr="0086406C">
        <w:rPr>
          <w:i/>
        </w:rPr>
        <w:t>indulgentiarum</w:t>
      </w:r>
      <w:proofErr w:type="spellEnd"/>
      <w:r w:rsidRPr="0086406C">
        <w:rPr>
          <w:i/>
        </w:rPr>
        <w:t xml:space="preserve"> doctrina</w:t>
      </w:r>
      <w:r>
        <w:rPr>
          <w:rStyle w:val="Refdenotaalpie"/>
          <w:i/>
        </w:rPr>
        <w:footnoteReference w:id="1"/>
      </w:r>
      <w:r>
        <w:t xml:space="preserve"> (</w:t>
      </w:r>
      <w:r w:rsidRPr="0086406C">
        <w:rPr>
          <w:sz w:val="18"/>
          <w:szCs w:val="18"/>
        </w:rPr>
        <w:t>1.01.1967</w:t>
      </w:r>
      <w:r>
        <w:t xml:space="preserve">) de Pablo VI </w:t>
      </w:r>
      <w:r w:rsidRPr="0086406C">
        <w:t>sobre la revisión de las indulgencias</w:t>
      </w:r>
      <w:r w:rsidR="00E81E1D">
        <w:t xml:space="preserve"> (</w:t>
      </w:r>
      <w:r w:rsidR="00E81E1D" w:rsidRPr="00E81E1D">
        <w:rPr>
          <w:sz w:val="18"/>
          <w:szCs w:val="18"/>
        </w:rPr>
        <w:t xml:space="preserve">lo nombraré </w:t>
      </w:r>
      <w:r w:rsidR="00E81E1D" w:rsidRPr="00E81E1D">
        <w:rPr>
          <w:i/>
          <w:sz w:val="18"/>
          <w:szCs w:val="18"/>
        </w:rPr>
        <w:t>ID</w:t>
      </w:r>
      <w:r w:rsidR="00E81E1D">
        <w:t>)</w:t>
      </w:r>
      <w:r w:rsidR="00941D2B">
        <w:t>,</w:t>
      </w:r>
      <w:r w:rsidR="002C4079">
        <w:t xml:space="preserve"> el Manual de Indulgencias</w:t>
      </w:r>
      <w:r w:rsidR="004E7CD0">
        <w:rPr>
          <w:rStyle w:val="Refdenotaalpie"/>
        </w:rPr>
        <w:footnoteReference w:id="2"/>
      </w:r>
      <w:r w:rsidR="002C4079">
        <w:t xml:space="preserve"> (</w:t>
      </w:r>
      <w:r w:rsidR="002C4079" w:rsidRPr="007C554C">
        <w:rPr>
          <w:sz w:val="18"/>
          <w:szCs w:val="18"/>
        </w:rPr>
        <w:t xml:space="preserve">la 4ª edición </w:t>
      </w:r>
      <w:r w:rsidR="007C554C" w:rsidRPr="007C554C">
        <w:rPr>
          <w:sz w:val="18"/>
          <w:szCs w:val="18"/>
        </w:rPr>
        <w:t xml:space="preserve">del </w:t>
      </w:r>
      <w:proofErr w:type="spellStart"/>
      <w:r w:rsidR="007C554C" w:rsidRPr="007C554C">
        <w:rPr>
          <w:i/>
          <w:sz w:val="18"/>
          <w:szCs w:val="18"/>
        </w:rPr>
        <w:t>Enchiridion</w:t>
      </w:r>
      <w:proofErr w:type="spellEnd"/>
      <w:r w:rsidR="007C554C" w:rsidRPr="007C554C">
        <w:rPr>
          <w:i/>
          <w:sz w:val="18"/>
          <w:szCs w:val="18"/>
        </w:rPr>
        <w:t xml:space="preserve"> </w:t>
      </w:r>
      <w:proofErr w:type="spellStart"/>
      <w:r w:rsidR="007C554C" w:rsidRPr="007C554C">
        <w:rPr>
          <w:i/>
          <w:sz w:val="18"/>
          <w:szCs w:val="18"/>
        </w:rPr>
        <w:t>indulgentiarum</w:t>
      </w:r>
      <w:proofErr w:type="spellEnd"/>
      <w:r w:rsidR="007C554C" w:rsidRPr="007C554C">
        <w:rPr>
          <w:sz w:val="18"/>
          <w:szCs w:val="18"/>
        </w:rPr>
        <w:t>, en español</w:t>
      </w:r>
      <w:r w:rsidR="007C554C">
        <w:t>)</w:t>
      </w:r>
      <w:r w:rsidR="00941D2B">
        <w:t>, y</w:t>
      </w:r>
      <w:r w:rsidR="000C2A92">
        <w:t xml:space="preserve"> los puntos del Catecismo de la Iglesia: n. 1471-1479.</w:t>
      </w:r>
    </w:p>
    <w:p w:rsidR="004E7CD0" w:rsidRDefault="004E7CD0" w:rsidP="003A61AC">
      <w:pPr>
        <w:spacing w:after="0" w:line="240" w:lineRule="auto"/>
        <w:jc w:val="both"/>
      </w:pPr>
    </w:p>
    <w:p w:rsidR="004E7CD0" w:rsidRPr="004E7CD0" w:rsidRDefault="00480A59" w:rsidP="003A61A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L</w:t>
      </w:r>
      <w:r w:rsidR="004E7CD0">
        <w:rPr>
          <w:b/>
          <w:i/>
        </w:rPr>
        <w:t>a conversión</w:t>
      </w:r>
      <w:r>
        <w:rPr>
          <w:b/>
          <w:i/>
        </w:rPr>
        <w:t xml:space="preserve">, </w:t>
      </w:r>
      <w:r w:rsidR="007830AE">
        <w:rPr>
          <w:b/>
          <w:i/>
        </w:rPr>
        <w:t>la necesidad de volver a comenzar</w:t>
      </w:r>
    </w:p>
    <w:p w:rsidR="004E7CD0" w:rsidRDefault="004E7CD0" w:rsidP="003A61AC">
      <w:pPr>
        <w:spacing w:after="0" w:line="240" w:lineRule="auto"/>
        <w:jc w:val="both"/>
      </w:pPr>
    </w:p>
    <w:p w:rsidR="00B61704" w:rsidRDefault="00606414" w:rsidP="003A61AC">
      <w:pPr>
        <w:spacing w:after="0" w:line="240" w:lineRule="auto"/>
        <w:jc w:val="both"/>
      </w:pPr>
      <w:r>
        <w:t>Somos</w:t>
      </w:r>
      <w:r w:rsidR="00B61704">
        <w:t xml:space="preserve"> rescatados de nuestra condición de pecadores </w:t>
      </w:r>
      <w:r w:rsidR="003D50E3">
        <w:t>por</w:t>
      </w:r>
      <w:r w:rsidR="00B61704">
        <w:t xml:space="preserve"> el Bautismo. Por la acción del Espíritu Santo</w:t>
      </w:r>
      <w:r w:rsidR="00872DDC">
        <w:t>,</w:t>
      </w:r>
      <w:r w:rsidR="00B61704">
        <w:t xml:space="preserve"> el alma fue sumergida espiritualmente en la muerte de Cristo y resucita</w:t>
      </w:r>
      <w:r w:rsidR="00872DDC">
        <w:t>da</w:t>
      </w:r>
      <w:r w:rsidR="00B61704">
        <w:t xml:space="preserve"> con Él como nueva criatura.</w:t>
      </w:r>
      <w:r w:rsidR="001B43E7">
        <w:t xml:space="preserve"> Por una admirable intervención de la misericordia </w:t>
      </w:r>
      <w:r>
        <w:t>divina</w:t>
      </w:r>
      <w:r w:rsidR="001B43E7">
        <w:t>, se perdonan todos los pecados, el pecado original y todos los pecados personales</w:t>
      </w:r>
      <w:r>
        <w:t>, incluidas las penas debidas por ellos</w:t>
      </w:r>
      <w:r w:rsidR="001B43E7">
        <w:t xml:space="preserve">; </w:t>
      </w:r>
      <w:r w:rsidR="003D50E3">
        <w:t>queda</w:t>
      </w:r>
      <w:r w:rsidR="001B43E7">
        <w:t xml:space="preserve"> liberad</w:t>
      </w:r>
      <w:r w:rsidR="00B53E70">
        <w:t>a</w:t>
      </w:r>
      <w:r w:rsidR="001B43E7">
        <w:t xml:space="preserve"> del peso del mal del pasado y se </w:t>
      </w:r>
      <w:r w:rsidR="003D50E3">
        <w:t xml:space="preserve">le </w:t>
      </w:r>
      <w:r w:rsidR="001B43E7">
        <w:t xml:space="preserve">abre la puerta a una novedad de vida, la que </w:t>
      </w:r>
      <w:r>
        <w:t xml:space="preserve">Cristo </w:t>
      </w:r>
      <w:r w:rsidR="001B43E7">
        <w:t xml:space="preserve">regala: ser hijos de Dios. </w:t>
      </w:r>
      <w:r w:rsidR="009E2FCC" w:rsidRPr="009E2FCC">
        <w:rPr>
          <w:i/>
        </w:rPr>
        <w:t>“Esta intervención salvífica no quita a nuestra naturaleza humana su debilidad –todos somos débiles y todos somos pecadores–; y no nos quita la responsabilidad de pedir perdón cada vez que nos equivocamos. No puedo bautizarme más de una vez, pero puedo confesarme y renovar así la gracia del Bautismo. Es como si hiciera un segundo Bautismo”</w:t>
      </w:r>
      <w:r w:rsidR="009E2FCC">
        <w:rPr>
          <w:rStyle w:val="Refdenotaalpie"/>
          <w:i/>
        </w:rPr>
        <w:footnoteReference w:id="3"/>
      </w:r>
      <w:r w:rsidR="009E2FCC" w:rsidRPr="009E2FCC">
        <w:t>.</w:t>
      </w:r>
    </w:p>
    <w:p w:rsidR="001B43E7" w:rsidRDefault="001B43E7" w:rsidP="003A61AC">
      <w:pPr>
        <w:spacing w:after="0" w:line="240" w:lineRule="auto"/>
        <w:jc w:val="both"/>
      </w:pPr>
    </w:p>
    <w:p w:rsidR="0086406C" w:rsidRDefault="009E2FCC" w:rsidP="003A61AC">
      <w:pPr>
        <w:spacing w:after="0" w:line="240" w:lineRule="auto"/>
        <w:jc w:val="both"/>
      </w:pPr>
      <w:r>
        <w:t xml:space="preserve">Por esa razón, </w:t>
      </w:r>
      <w:r w:rsidR="00606414">
        <w:t>todos</w:t>
      </w:r>
      <w:r>
        <w:t xml:space="preserve"> necesitamos revisar nuestra vida a la luz de Dios, discernir y rectificar, pedir perdón a Dios y cambiar</w:t>
      </w:r>
      <w:r w:rsidR="000C2A92">
        <w:t xml:space="preserve"> con su gracia</w:t>
      </w:r>
      <w:r>
        <w:t xml:space="preserve">, al menos tener deseos de hacerlo; es decir, </w:t>
      </w:r>
      <w:r w:rsidRPr="00B61704">
        <w:t>¡convertirnos!</w:t>
      </w:r>
      <w:r>
        <w:t xml:space="preserve"> Es una labor diaria, que a veces olvidamos, sumiéndonos en la mediocridad, </w:t>
      </w:r>
      <w:r w:rsidR="00C87B12">
        <w:t xml:space="preserve">deslizándonos </w:t>
      </w:r>
      <w:r>
        <w:t xml:space="preserve">en la mundanidad espiritual. </w:t>
      </w:r>
      <w:r w:rsidR="00480A59">
        <w:t xml:space="preserve">Un Año Jubilar enfrenta al cristiano a esta realidad, que Jesucristo anunciaba al </w:t>
      </w:r>
      <w:r w:rsidR="003A4E27">
        <w:t>inicio de</w:t>
      </w:r>
      <w:r w:rsidR="00480A59">
        <w:t xml:space="preserve"> su predicación:</w:t>
      </w:r>
      <w:r w:rsidR="00480A59" w:rsidRPr="00480A59">
        <w:t xml:space="preserve"> </w:t>
      </w:r>
      <w:r w:rsidR="00480A59" w:rsidRPr="00480A59">
        <w:rPr>
          <w:i/>
        </w:rPr>
        <w:t>“Convertíos y creed en el Evangelio”</w:t>
      </w:r>
      <w:r w:rsidR="00480A59" w:rsidRPr="00480A59">
        <w:t xml:space="preserve"> (</w:t>
      </w:r>
      <w:r w:rsidR="00480A59" w:rsidRPr="00480A59">
        <w:rPr>
          <w:sz w:val="18"/>
          <w:szCs w:val="18"/>
        </w:rPr>
        <w:t>Marcos 1, 15</w:t>
      </w:r>
      <w:r w:rsidR="00480A59" w:rsidRPr="00480A59">
        <w:t>).</w:t>
      </w:r>
      <w:r w:rsidR="00480A59">
        <w:t xml:space="preserve"> </w:t>
      </w:r>
      <w:r w:rsidR="003A4E27">
        <w:t xml:space="preserve">Ahora nos dice: </w:t>
      </w:r>
      <w:r w:rsidR="00B53E70">
        <w:t>“</w:t>
      </w:r>
      <w:r w:rsidR="00872DDC">
        <w:t xml:space="preserve">Aprovecha este momento fuerte de gracia </w:t>
      </w:r>
      <w:r w:rsidR="003A4E27">
        <w:t>que dono</w:t>
      </w:r>
      <w:r w:rsidR="00872DDC">
        <w:t xml:space="preserve"> para buscar decididamente </w:t>
      </w:r>
      <w:r w:rsidR="003A4E27">
        <w:t>estar conmigo</w:t>
      </w:r>
      <w:r w:rsidR="00814933">
        <w:t>, caminar a mi lado</w:t>
      </w:r>
      <w:r w:rsidR="00B53E70">
        <w:t>”</w:t>
      </w:r>
      <w:r w:rsidR="00872DDC">
        <w:t xml:space="preserve">. </w:t>
      </w:r>
      <w:r w:rsidR="003A4E27">
        <w:t xml:space="preserve">Como repitió varias veces el Papa en la Audiencia jubilar del </w:t>
      </w:r>
      <w:r w:rsidR="00AD34AC">
        <w:t xml:space="preserve">pasado </w:t>
      </w:r>
      <w:r w:rsidR="003A4E27">
        <w:t xml:space="preserve">sábado 12 de enero: </w:t>
      </w:r>
      <w:r w:rsidR="003A4E27" w:rsidRPr="003A4E27">
        <w:rPr>
          <w:i/>
        </w:rPr>
        <w:t>“con la esperanza teologal, una fuerza que nace de Dios</w:t>
      </w:r>
      <w:bookmarkStart w:id="0" w:name="_GoBack"/>
      <w:bookmarkEnd w:id="0"/>
      <w:r w:rsidR="003A4E27" w:rsidRPr="003A4E27">
        <w:rPr>
          <w:i/>
        </w:rPr>
        <w:t xml:space="preserve"> que hemos de pedir (...) hermanas y hermanos, volver a comenzar. Esta es la palabra: volver a comenzar”.</w:t>
      </w:r>
      <w:r w:rsidR="003A4E27">
        <w:t xml:space="preserve"> A</w:t>
      </w:r>
      <w:r w:rsidR="00480A59">
        <w:t xml:space="preserve">sí seremos felices y capaces de </w:t>
      </w:r>
      <w:r w:rsidR="00480A59" w:rsidRPr="00480A59">
        <w:t>transformar el mundo</w:t>
      </w:r>
      <w:r w:rsidR="00480A59">
        <w:t>.</w:t>
      </w:r>
    </w:p>
    <w:p w:rsidR="00480A59" w:rsidRDefault="00480A59" w:rsidP="003A61AC">
      <w:pPr>
        <w:spacing w:after="0" w:line="240" w:lineRule="auto"/>
        <w:jc w:val="both"/>
      </w:pPr>
    </w:p>
    <w:p w:rsidR="00480A59" w:rsidRPr="00814933" w:rsidRDefault="00814933" w:rsidP="003A61AC">
      <w:pPr>
        <w:spacing w:after="0" w:line="240" w:lineRule="auto"/>
        <w:jc w:val="both"/>
        <w:rPr>
          <w:b/>
          <w:i/>
        </w:rPr>
      </w:pPr>
      <w:r w:rsidRPr="00814933">
        <w:rPr>
          <w:b/>
          <w:i/>
        </w:rPr>
        <w:t xml:space="preserve">Despojarse del </w:t>
      </w:r>
      <w:r>
        <w:rPr>
          <w:b/>
          <w:i/>
        </w:rPr>
        <w:t>“</w:t>
      </w:r>
      <w:r w:rsidRPr="00814933">
        <w:rPr>
          <w:b/>
          <w:i/>
        </w:rPr>
        <w:t>hombre viejo</w:t>
      </w:r>
      <w:r>
        <w:rPr>
          <w:b/>
          <w:i/>
        </w:rPr>
        <w:t>”</w:t>
      </w:r>
      <w:r w:rsidRPr="00814933">
        <w:rPr>
          <w:b/>
          <w:i/>
        </w:rPr>
        <w:t xml:space="preserve"> y revestirse del </w:t>
      </w:r>
      <w:r>
        <w:rPr>
          <w:b/>
          <w:i/>
        </w:rPr>
        <w:t>“</w:t>
      </w:r>
      <w:r w:rsidRPr="00814933">
        <w:rPr>
          <w:b/>
          <w:i/>
        </w:rPr>
        <w:t>hombre nuevo</w:t>
      </w:r>
      <w:r>
        <w:rPr>
          <w:b/>
          <w:i/>
        </w:rPr>
        <w:t>”</w:t>
      </w:r>
    </w:p>
    <w:p w:rsidR="00814933" w:rsidRDefault="00814933" w:rsidP="003A61AC">
      <w:pPr>
        <w:spacing w:after="0" w:line="240" w:lineRule="auto"/>
        <w:jc w:val="both"/>
      </w:pPr>
    </w:p>
    <w:p w:rsidR="00B04ABF" w:rsidRDefault="00814933" w:rsidP="003A61AC">
      <w:pPr>
        <w:spacing w:after="0" w:line="240" w:lineRule="auto"/>
        <w:jc w:val="both"/>
      </w:pPr>
      <w:r w:rsidRPr="00862F6B">
        <w:rPr>
          <w:i/>
        </w:rPr>
        <w:t>“Despojaos del hombre viejo y de su anterior modo de vida, corrompido por sus apetencias seductoras; renovaos en la mente y en el espíritu</w:t>
      </w:r>
      <w:r w:rsidR="00862F6B" w:rsidRPr="00862F6B">
        <w:rPr>
          <w:i/>
        </w:rPr>
        <w:t xml:space="preserve"> </w:t>
      </w:r>
      <w:r w:rsidRPr="00862F6B">
        <w:rPr>
          <w:i/>
        </w:rPr>
        <w:t>y revestíos de la nueva condición humana creada a imagen de Dios: justicia y santidad verdaderas</w:t>
      </w:r>
      <w:r w:rsidR="00862F6B" w:rsidRPr="00862F6B">
        <w:rPr>
          <w:i/>
        </w:rPr>
        <w:t>”</w:t>
      </w:r>
      <w:r w:rsidR="00862F6B">
        <w:t xml:space="preserve"> (</w:t>
      </w:r>
      <w:r w:rsidR="00862F6B" w:rsidRPr="00862F6B">
        <w:rPr>
          <w:sz w:val="18"/>
          <w:szCs w:val="18"/>
        </w:rPr>
        <w:t>Efesios 4, 22-24</w:t>
      </w:r>
      <w:r w:rsidR="00862F6B">
        <w:t>)</w:t>
      </w:r>
      <w:r>
        <w:t>.</w:t>
      </w:r>
      <w:r w:rsidR="00862F6B">
        <w:t xml:space="preserve"> Esto es lo que san Pablo proponía a los </w:t>
      </w:r>
      <w:r w:rsidR="000C2A92">
        <w:t xml:space="preserve">cristianos de Éfeso, </w:t>
      </w:r>
      <w:r w:rsidR="00862F6B">
        <w:t>conversos del paganismo. Esa tarea de despojarse del mal y revestirse del bien pasa por el perdón de los pecados. Jesucristo instituyó el sacramento de la Penitencia para asegurar ese perdón y curar nuestra miseria.</w:t>
      </w:r>
      <w:r w:rsidR="00031F52">
        <w:t xml:space="preserve"> </w:t>
      </w:r>
      <w:r w:rsidR="000C2A92">
        <w:t>Sin embargo</w:t>
      </w:r>
      <w:r w:rsidR="00031F52">
        <w:t>...</w:t>
      </w:r>
      <w:r w:rsidR="00E12A74">
        <w:t xml:space="preserve"> </w:t>
      </w:r>
      <w:r w:rsidR="000C2A92" w:rsidRPr="003C1F86">
        <w:rPr>
          <w:i/>
        </w:rPr>
        <w:t>“</w:t>
      </w:r>
      <w:r w:rsidR="00B04ABF">
        <w:rPr>
          <w:i/>
        </w:rPr>
        <w:t>c</w:t>
      </w:r>
      <w:r w:rsidR="000C2A92" w:rsidRPr="003C1F86">
        <w:rPr>
          <w:i/>
        </w:rPr>
        <w:t>omo sabemos por experiencia personal, el pecado "deja huella", lleva consigo unas consecuencias; no sólo exteriores, en cuanto consecuencias del mal cometido, sino también interiores</w:t>
      </w:r>
      <w:r w:rsidR="003C1F86">
        <w:t>”</w:t>
      </w:r>
      <w:r w:rsidR="003C1F86">
        <w:rPr>
          <w:rStyle w:val="Refdenotaalpie"/>
        </w:rPr>
        <w:footnoteReference w:id="4"/>
      </w:r>
      <w:r w:rsidR="004E6012">
        <w:t>, nos dice el Papa.</w:t>
      </w:r>
      <w:r w:rsidR="003C1F86">
        <w:t xml:space="preserve"> C</w:t>
      </w:r>
      <w:r w:rsidR="00B92825" w:rsidRPr="00B92825">
        <w:t xml:space="preserve">uando pecamos, </w:t>
      </w:r>
      <w:r w:rsidR="003C1F86">
        <w:t xml:space="preserve">hay un doble efecto: </w:t>
      </w:r>
      <w:r w:rsidR="00B92825" w:rsidRPr="00B92825">
        <w:t xml:space="preserve">la culpa </w:t>
      </w:r>
      <w:r w:rsidR="003C1F86">
        <w:t xml:space="preserve">y la pena. La culpa </w:t>
      </w:r>
      <w:r w:rsidR="00B92825" w:rsidRPr="00B92825">
        <w:t xml:space="preserve">es nuestra responsabilidad en </w:t>
      </w:r>
      <w:r w:rsidR="00CE5D19">
        <w:t>esa ofensa a Dios</w:t>
      </w:r>
      <w:r w:rsidR="00B92825" w:rsidRPr="00B92825">
        <w:t>; y la pena, es la consecuencia que tiene ese pecado.</w:t>
      </w:r>
    </w:p>
    <w:p w:rsidR="00B04ABF" w:rsidRDefault="00B04ABF" w:rsidP="003A61AC">
      <w:pPr>
        <w:spacing w:after="0" w:line="240" w:lineRule="auto"/>
        <w:jc w:val="both"/>
      </w:pPr>
    </w:p>
    <w:p w:rsidR="003C1F86" w:rsidRDefault="00FB32E9" w:rsidP="003A61AC">
      <w:pPr>
        <w:spacing w:after="0" w:line="240" w:lineRule="auto"/>
        <w:jc w:val="both"/>
      </w:pPr>
      <w:r>
        <w:t>Al pecar</w:t>
      </w:r>
      <w:r w:rsidR="003C1F86" w:rsidRPr="00B92825">
        <w:t xml:space="preserve"> gravemente</w:t>
      </w:r>
      <w:r w:rsidR="004E6012">
        <w:t>,</w:t>
      </w:r>
      <w:r w:rsidR="003C1F86">
        <w:t xml:space="preserve"> rompemos la comunión con Dios y nos </w:t>
      </w:r>
      <w:r w:rsidR="004E6012">
        <w:t>incapacita</w:t>
      </w:r>
      <w:r w:rsidR="003C1F86">
        <w:t xml:space="preserve"> </w:t>
      </w:r>
      <w:r w:rsidR="004E6012">
        <w:t>para</w:t>
      </w:r>
      <w:r w:rsidR="003C1F86">
        <w:t xml:space="preserve"> </w:t>
      </w:r>
      <w:r w:rsidR="004E6012">
        <w:t xml:space="preserve">la vida eterna, cuya privación se llama “pena eterna” del pecado. Por otra, todo pecado, también los veniales, </w:t>
      </w:r>
      <w:r>
        <w:t xml:space="preserve">entraña un desorden </w:t>
      </w:r>
      <w:r w:rsidR="000E4DF6">
        <w:t>interior</w:t>
      </w:r>
      <w:r w:rsidR="000B10FA">
        <w:t xml:space="preserve">, un debilitamiento de la salud espiritual, que necesita de </w:t>
      </w:r>
      <w:r w:rsidR="00B04ABF">
        <w:t>rehabilitación</w:t>
      </w:r>
      <w:r w:rsidR="000B10FA">
        <w:t xml:space="preserve">. </w:t>
      </w:r>
      <w:r w:rsidR="00E12A74">
        <w:t>Además,</w:t>
      </w:r>
      <w:r w:rsidR="000B10FA">
        <w:t xml:space="preserve"> todo pecado engendra un desorden exterior, lesiona </w:t>
      </w:r>
      <w:r w:rsidR="00E04F4C">
        <w:t>nuestra relación con Dios, con la Iglesia, con los demás</w:t>
      </w:r>
      <w:r w:rsidR="00600E91">
        <w:t>,</w:t>
      </w:r>
      <w:r w:rsidR="00E04F4C">
        <w:t xml:space="preserve"> </w:t>
      </w:r>
      <w:r w:rsidR="008C2F65">
        <w:t xml:space="preserve">con toda la Creación, </w:t>
      </w:r>
      <w:r w:rsidR="00E04F4C">
        <w:t xml:space="preserve">que </w:t>
      </w:r>
      <w:r w:rsidR="008A4C4C">
        <w:t>necesita</w:t>
      </w:r>
      <w:r w:rsidR="00E04F4C">
        <w:t xml:space="preserve"> reparación</w:t>
      </w:r>
      <w:r w:rsidR="008C2F65">
        <w:t>, ya que lo exige la justicia</w:t>
      </w:r>
      <w:r w:rsidR="00E04F4C">
        <w:t xml:space="preserve">. </w:t>
      </w:r>
      <w:r w:rsidR="00E12A74">
        <w:t>También</w:t>
      </w:r>
      <w:r w:rsidR="00600E91">
        <w:t xml:space="preserve">, </w:t>
      </w:r>
      <w:r w:rsidR="00402C2D">
        <w:t>muchos pecados</w:t>
      </w:r>
      <w:r w:rsidR="00600E91">
        <w:t xml:space="preserve"> causan </w:t>
      </w:r>
      <w:r w:rsidR="008A4C4C">
        <w:t xml:space="preserve">un </w:t>
      </w:r>
      <w:r w:rsidR="00600E91">
        <w:t xml:space="preserve">daño al prójimo </w:t>
      </w:r>
      <w:r w:rsidR="00402C2D">
        <w:t xml:space="preserve">y es preciso </w:t>
      </w:r>
      <w:r w:rsidR="00600E91">
        <w:t xml:space="preserve">hacer lo posible para </w:t>
      </w:r>
      <w:r w:rsidR="00B04ABF">
        <w:t>compensarlo</w:t>
      </w:r>
      <w:r w:rsidR="00402C2D">
        <w:t>. Estas</w:t>
      </w:r>
      <w:r w:rsidR="00600E91">
        <w:t xml:space="preserve"> </w:t>
      </w:r>
      <w:r w:rsidR="00402C2D">
        <w:t xml:space="preserve">consecuencias, interiores y exteriores, se llaman “penas </w:t>
      </w:r>
      <w:r w:rsidR="00402C2D">
        <w:lastRenderedPageBreak/>
        <w:t>temporales” del pecado.</w:t>
      </w:r>
      <w:r w:rsidR="00B04ABF">
        <w:t xml:space="preserve"> </w:t>
      </w:r>
      <w:r w:rsidR="00B04ABF">
        <w:rPr>
          <w:rFonts w:cstheme="minorHAnsi"/>
        </w:rPr>
        <w:t>H</w:t>
      </w:r>
      <w:r w:rsidR="00B04ABF" w:rsidRPr="00FF2681">
        <w:rPr>
          <w:rFonts w:cstheme="minorHAnsi"/>
        </w:rPr>
        <w:t>an de ser purgadas</w:t>
      </w:r>
      <w:r w:rsidR="00194EE5">
        <w:rPr>
          <w:rFonts w:cstheme="minorHAnsi"/>
        </w:rPr>
        <w:t>, purificadas, reparadas,</w:t>
      </w:r>
      <w:r w:rsidR="00B04ABF" w:rsidRPr="00FF2681">
        <w:rPr>
          <w:rFonts w:cstheme="minorHAnsi"/>
        </w:rPr>
        <w:t xml:space="preserve"> bien en este mundo</w:t>
      </w:r>
      <w:r w:rsidR="00E12A74">
        <w:rPr>
          <w:rFonts w:cstheme="minorHAnsi"/>
        </w:rPr>
        <w:t>,</w:t>
      </w:r>
      <w:r w:rsidR="00B04ABF" w:rsidRPr="00FF2681">
        <w:rPr>
          <w:rFonts w:cstheme="minorHAnsi"/>
        </w:rPr>
        <w:t xml:space="preserve"> o bien </w:t>
      </w:r>
      <w:r w:rsidR="00B04ABF">
        <w:rPr>
          <w:rFonts w:cstheme="minorHAnsi"/>
        </w:rPr>
        <w:t>después de la muerte, en el estado que se llama Purgatorio.</w:t>
      </w:r>
    </w:p>
    <w:p w:rsidR="003C1F86" w:rsidRDefault="003C1F86" w:rsidP="003A61AC">
      <w:pPr>
        <w:spacing w:after="0" w:line="240" w:lineRule="auto"/>
        <w:jc w:val="both"/>
      </w:pPr>
    </w:p>
    <w:p w:rsidR="00AD4FF7" w:rsidRDefault="00AD34AC" w:rsidP="003A61AC">
      <w:pPr>
        <w:spacing w:after="0" w:line="240" w:lineRule="auto"/>
        <w:jc w:val="both"/>
      </w:pPr>
      <w:r>
        <w:t xml:space="preserve">Dios, en su misericordia, nos brinda abundantes medios para </w:t>
      </w:r>
      <w:r w:rsidR="00194EE5">
        <w:t>remediar</w:t>
      </w:r>
      <w:r>
        <w:t xml:space="preserve"> y </w:t>
      </w:r>
      <w:r w:rsidR="00194EE5">
        <w:t>limpiar</w:t>
      </w:r>
      <w:r>
        <w:t xml:space="preserve"> las consecuencias del mal que cometemos y del bien que omitimos, </w:t>
      </w:r>
      <w:r w:rsidR="00DE67A3">
        <w:t xml:space="preserve">y crecer en santidad, </w:t>
      </w:r>
      <w:r w:rsidR="00E12A74" w:rsidRPr="00E12A74">
        <w:t xml:space="preserve">en especial </w:t>
      </w:r>
      <w:r>
        <w:t>e</w:t>
      </w:r>
      <w:r w:rsidR="00E12A74" w:rsidRPr="00E12A74">
        <w:t xml:space="preserve">l santo sacrificio de la misa y los sacramentos, sobre todo al sacramento de la </w:t>
      </w:r>
      <w:r w:rsidR="008A4C4C">
        <w:t>P</w:t>
      </w:r>
      <w:r w:rsidR="00E12A74" w:rsidRPr="00E12A74">
        <w:t>enitencia</w:t>
      </w:r>
      <w:r>
        <w:t>.</w:t>
      </w:r>
      <w:r w:rsidR="00E12A74" w:rsidRPr="00E12A74">
        <w:t xml:space="preserve"> </w:t>
      </w:r>
      <w:r w:rsidRPr="00B92825">
        <w:t xml:space="preserve">En la confesión, Dios borra la culpa de </w:t>
      </w:r>
      <w:r w:rsidR="00F71CAC">
        <w:t>los</w:t>
      </w:r>
      <w:r w:rsidRPr="00B92825">
        <w:t xml:space="preserve"> pecados</w:t>
      </w:r>
      <w:r w:rsidR="00AD4FF7">
        <w:t xml:space="preserve"> sinceramente confesados</w:t>
      </w:r>
      <w:r w:rsidRPr="00B92825">
        <w:t xml:space="preserve">, </w:t>
      </w:r>
      <w:r w:rsidR="00194EE5">
        <w:t xml:space="preserve">es decir, </w:t>
      </w:r>
      <w:r w:rsidR="00CE5D19">
        <w:t xml:space="preserve">desaparece </w:t>
      </w:r>
      <w:r w:rsidR="00DE67A3">
        <w:t xml:space="preserve">para siempre </w:t>
      </w:r>
      <w:r w:rsidR="00CE5D19">
        <w:t>la ofensa a Dios,</w:t>
      </w:r>
      <w:r w:rsidR="00194EE5">
        <w:t xml:space="preserve"> </w:t>
      </w:r>
      <w:r w:rsidRPr="00B92825">
        <w:t>y también condona la pena eterna</w:t>
      </w:r>
      <w:r>
        <w:t>, si hubiéramos pecado gravemente. Produce una verdadera resurrección espiritual, restituye nuestra dignidad herida y los bienes de hijo, en especial el más precioso, la amistad de Dios. Además, satisface</w:t>
      </w:r>
      <w:r w:rsidR="00B53E70">
        <w:t>,</w:t>
      </w:r>
      <w:r w:rsidRPr="00B92825">
        <w:t xml:space="preserve"> </w:t>
      </w:r>
      <w:r w:rsidR="00B53E70">
        <w:t xml:space="preserve">al menos </w:t>
      </w:r>
      <w:r w:rsidRPr="00B92825">
        <w:t>parte</w:t>
      </w:r>
      <w:r w:rsidR="00B53E70">
        <w:t>,</w:t>
      </w:r>
      <w:r w:rsidRPr="00B92825">
        <w:t xml:space="preserve"> de las penas temporales</w:t>
      </w:r>
      <w:r>
        <w:t>. Dependerá del dolor de amor con que nos confesemos</w:t>
      </w:r>
      <w:r w:rsidR="003D50E3">
        <w:t xml:space="preserve"> y cumplamos la penitencia que el confesor nos imponga</w:t>
      </w:r>
      <w:r>
        <w:t xml:space="preserve">. </w:t>
      </w:r>
      <w:r w:rsidR="00AD4FF7">
        <w:t>Recordar que, aunque se recomienda confesar los pecados veniales, en especial</w:t>
      </w:r>
      <w:r w:rsidR="00672962">
        <w:t xml:space="preserve"> </w:t>
      </w:r>
      <w:r w:rsidR="00AD4FF7">
        <w:t xml:space="preserve">aquellos que más nos </w:t>
      </w:r>
      <w:r w:rsidR="00194EE5">
        <w:t>duele</w:t>
      </w:r>
      <w:r w:rsidR="00AD4FF7">
        <w:t xml:space="preserve"> haber cometido, la misericordia de Dios prevé otros medios para perdonarlos</w:t>
      </w:r>
      <w:r w:rsidR="00194EE5">
        <w:t>, siempre que estemos en gracia de Dios</w:t>
      </w:r>
      <w:r w:rsidR="00AD4FF7">
        <w:t>.</w:t>
      </w:r>
    </w:p>
    <w:p w:rsidR="00AD4FF7" w:rsidRDefault="00AD4FF7" w:rsidP="003A61AC">
      <w:pPr>
        <w:spacing w:after="0" w:line="240" w:lineRule="auto"/>
        <w:jc w:val="both"/>
      </w:pPr>
    </w:p>
    <w:p w:rsidR="00814933" w:rsidRDefault="00194EE5" w:rsidP="003A61AC">
      <w:pPr>
        <w:spacing w:after="0" w:line="240" w:lineRule="auto"/>
        <w:jc w:val="both"/>
      </w:pPr>
      <w:r>
        <w:t xml:space="preserve">Volviendo a </w:t>
      </w:r>
      <w:r w:rsidR="00DE67A3">
        <w:t>l</w:t>
      </w:r>
      <w:r w:rsidR="000E03DD">
        <w:t>os medios para la</w:t>
      </w:r>
      <w:r w:rsidR="00DE67A3">
        <w:t xml:space="preserve"> </w:t>
      </w:r>
      <w:r>
        <w:t>remisión de las penas temporales, a</w:t>
      </w:r>
      <w:r w:rsidR="00AD34AC">
        <w:t xml:space="preserve"> </w:t>
      </w:r>
      <w:r w:rsidR="00AD4FF7">
        <w:t>los sacramentos</w:t>
      </w:r>
      <w:r w:rsidR="00AD34AC">
        <w:t>, se unen la oración y la lectura de la Palabra de Dios,</w:t>
      </w:r>
      <w:r w:rsidR="00AD4FF7">
        <w:t xml:space="preserve"> </w:t>
      </w:r>
      <w:r w:rsidR="002F0649">
        <w:t xml:space="preserve">los sacramentales, </w:t>
      </w:r>
      <w:r w:rsidR="00AD34AC">
        <w:t>todas las buenas obras</w:t>
      </w:r>
      <w:r w:rsidR="001B1B9D">
        <w:t xml:space="preserve"> de cada día</w:t>
      </w:r>
      <w:r w:rsidR="00AD34AC">
        <w:t>, nuestros sacrificios voluntarios</w:t>
      </w:r>
      <w:r w:rsidR="00F73C85">
        <w:t>,</w:t>
      </w:r>
      <w:r w:rsidR="00AD34AC" w:rsidRPr="00AD34AC">
        <w:rPr>
          <w:rFonts w:cstheme="minorHAnsi"/>
        </w:rPr>
        <w:t xml:space="preserve"> </w:t>
      </w:r>
      <w:r w:rsidR="002F0649">
        <w:rPr>
          <w:rFonts w:cstheme="minorHAnsi"/>
        </w:rPr>
        <w:t>y</w:t>
      </w:r>
      <w:r w:rsidR="00AD34AC" w:rsidRPr="00D47A01">
        <w:rPr>
          <w:rFonts w:cstheme="minorHAnsi"/>
        </w:rPr>
        <w:t xml:space="preserve"> la aceptación de</w:t>
      </w:r>
      <w:r w:rsidR="00AD34AC" w:rsidRPr="00FF2681">
        <w:rPr>
          <w:rFonts w:cstheme="minorHAnsi"/>
        </w:rPr>
        <w:t xml:space="preserve"> los dolores, miserias y tristezas de esta vida y</w:t>
      </w:r>
      <w:r w:rsidR="00F73C85">
        <w:rPr>
          <w:rFonts w:cstheme="minorHAnsi"/>
        </w:rPr>
        <w:t>,</w:t>
      </w:r>
      <w:r w:rsidR="00AD34AC" w:rsidRPr="00FF2681">
        <w:rPr>
          <w:rFonts w:cstheme="minorHAnsi"/>
        </w:rPr>
        <w:t xml:space="preserve"> especialmente</w:t>
      </w:r>
      <w:r w:rsidR="00AD4FF7">
        <w:rPr>
          <w:rFonts w:cstheme="minorHAnsi"/>
        </w:rPr>
        <w:t>,</w:t>
      </w:r>
      <w:r w:rsidR="00AD34AC" w:rsidRPr="00FF2681">
        <w:rPr>
          <w:rFonts w:cstheme="minorHAnsi"/>
        </w:rPr>
        <w:t xml:space="preserve"> con la muerte</w:t>
      </w:r>
      <w:r w:rsidR="002F0649">
        <w:rPr>
          <w:rFonts w:cstheme="minorHAnsi"/>
        </w:rPr>
        <w:t xml:space="preserve">. Serán tanto más eficaces para </w:t>
      </w:r>
      <w:r w:rsidR="00E12A74" w:rsidRPr="00E12A74">
        <w:t xml:space="preserve">la santificación y la purificación </w:t>
      </w:r>
      <w:r w:rsidR="003D50E3">
        <w:t xml:space="preserve">de las penas </w:t>
      </w:r>
      <w:r w:rsidR="00E12A74" w:rsidRPr="00E12A74">
        <w:t xml:space="preserve">cuánto más estrechamente </w:t>
      </w:r>
      <w:r>
        <w:t>estemos</w:t>
      </w:r>
      <w:r w:rsidR="00E12A74" w:rsidRPr="00E12A74">
        <w:t xml:space="preserve"> unido</w:t>
      </w:r>
      <w:r>
        <w:t>s</w:t>
      </w:r>
      <w:r w:rsidR="00E12A74" w:rsidRPr="00E12A74">
        <w:t xml:space="preserve"> a Cristo, cabeza, y al cuerpo de la Iglesia, mediante la caridad.</w:t>
      </w:r>
    </w:p>
    <w:p w:rsidR="002F0649" w:rsidRDefault="002F0649" w:rsidP="003A61AC">
      <w:pPr>
        <w:spacing w:after="0" w:line="240" w:lineRule="auto"/>
        <w:jc w:val="both"/>
      </w:pPr>
    </w:p>
    <w:p w:rsidR="002F0649" w:rsidRPr="00F73C85" w:rsidRDefault="00F73C85" w:rsidP="003A61AC">
      <w:pPr>
        <w:spacing w:after="0" w:line="240" w:lineRule="auto"/>
        <w:jc w:val="both"/>
        <w:rPr>
          <w:b/>
          <w:i/>
        </w:rPr>
      </w:pPr>
      <w:r w:rsidRPr="00F73C85">
        <w:rPr>
          <w:b/>
          <w:i/>
        </w:rPr>
        <w:t>Lo que ha</w:t>
      </w:r>
      <w:r>
        <w:rPr>
          <w:b/>
          <w:i/>
        </w:rPr>
        <w:t>cemos</w:t>
      </w:r>
      <w:r w:rsidRPr="00F73C85">
        <w:rPr>
          <w:b/>
          <w:i/>
        </w:rPr>
        <w:t>, sí importa</w:t>
      </w:r>
    </w:p>
    <w:p w:rsidR="00F73C85" w:rsidRDefault="00F73C85" w:rsidP="003A61AC">
      <w:pPr>
        <w:spacing w:after="0" w:line="240" w:lineRule="auto"/>
        <w:jc w:val="both"/>
      </w:pPr>
    </w:p>
    <w:p w:rsidR="00F73C85" w:rsidRDefault="003022BE" w:rsidP="003A61AC">
      <w:pPr>
        <w:spacing w:after="0" w:line="240" w:lineRule="auto"/>
        <w:jc w:val="both"/>
      </w:pPr>
      <w:r>
        <w:t xml:space="preserve">Hay un último elemento </w:t>
      </w:r>
      <w:r w:rsidR="00840875">
        <w:t xml:space="preserve">previo, </w:t>
      </w:r>
      <w:r>
        <w:t xml:space="preserve">telón de fondo de las indulgencias, se trata del dogma de la Comunión de los santos. </w:t>
      </w:r>
      <w:r w:rsidR="00F7633B" w:rsidRPr="00F7633B">
        <w:t xml:space="preserve">No olvidemos que cuando pactamos con el pecado y con nuestros defectos, no solo nos hacemos mal, además dejamos a los demás sin nuestra ayuda y tiramos para abajo de todos. Aunque el pecado es siempre una ofensa personal a Dios, no deja de tener sus efectos en los demás. </w:t>
      </w:r>
      <w:r w:rsidR="00F7633B" w:rsidRPr="00840875">
        <w:t>Para bien o para mal estamos constantemente influyendo en quienes nos rodean, en la Iglesia, en el mundo.</w:t>
      </w:r>
      <w:r w:rsidR="00F7633B" w:rsidRPr="00F7633B">
        <w:t xml:space="preserve"> No sólo por el buen o el mal ejemplo que damos o por los resultados directos de nuestras acciones.</w:t>
      </w:r>
      <w:r w:rsidR="00840875">
        <w:t xml:space="preserve"> Por eso, lo que hacemos, sí importa.</w:t>
      </w:r>
    </w:p>
    <w:p w:rsidR="009A1367" w:rsidRDefault="009A1367" w:rsidP="003A61AC">
      <w:pPr>
        <w:spacing w:after="0" w:line="240" w:lineRule="auto"/>
        <w:jc w:val="both"/>
      </w:pPr>
    </w:p>
    <w:p w:rsidR="00941BC8" w:rsidRPr="00AB4462" w:rsidRDefault="009A1367" w:rsidP="003A61AC">
      <w:pPr>
        <w:spacing w:after="0" w:line="240" w:lineRule="auto"/>
        <w:jc w:val="both"/>
      </w:pPr>
      <w:r w:rsidRPr="00941BC8">
        <w:rPr>
          <w:i/>
        </w:rPr>
        <w:t>“Un testimonio de esta comunión se manifiesta ya en Adán, cuyo pecado se propaga a todos los hombres. Pero el mayor y más perfecto principio, fundamento y ejemplo de este vínculo sobrenatural es el mismo Cristo”</w:t>
      </w:r>
      <w:r w:rsidR="003D50E3" w:rsidRPr="003D50E3">
        <w:rPr>
          <w:sz w:val="18"/>
          <w:szCs w:val="18"/>
        </w:rPr>
        <w:t xml:space="preserve"> </w:t>
      </w:r>
      <w:r w:rsidR="003D50E3">
        <w:rPr>
          <w:sz w:val="18"/>
          <w:szCs w:val="18"/>
        </w:rPr>
        <w:t>(</w:t>
      </w:r>
      <w:r w:rsidR="003D50E3" w:rsidRPr="00941BC8">
        <w:rPr>
          <w:sz w:val="18"/>
          <w:szCs w:val="18"/>
        </w:rPr>
        <w:t xml:space="preserve">San Pablo VI, </w:t>
      </w:r>
      <w:proofErr w:type="spellStart"/>
      <w:r w:rsidR="003D50E3" w:rsidRPr="00941BC8">
        <w:rPr>
          <w:i/>
          <w:sz w:val="18"/>
          <w:szCs w:val="18"/>
        </w:rPr>
        <w:t>Indulgentiarum</w:t>
      </w:r>
      <w:proofErr w:type="spellEnd"/>
      <w:r w:rsidR="003D50E3" w:rsidRPr="00941BC8">
        <w:rPr>
          <w:i/>
          <w:sz w:val="18"/>
          <w:szCs w:val="18"/>
        </w:rPr>
        <w:t xml:space="preserve"> doctrina</w:t>
      </w:r>
      <w:r w:rsidR="003D50E3" w:rsidRPr="00941BC8">
        <w:rPr>
          <w:sz w:val="18"/>
          <w:szCs w:val="18"/>
        </w:rPr>
        <w:t xml:space="preserve"> n. 4</w:t>
      </w:r>
      <w:r w:rsidR="003D50E3">
        <w:rPr>
          <w:sz w:val="18"/>
          <w:szCs w:val="18"/>
        </w:rPr>
        <w:t>)</w:t>
      </w:r>
      <w:r>
        <w:t xml:space="preserve">. Cada cristiano, unido a Cristo, cabeza, </w:t>
      </w:r>
      <w:r w:rsidR="00941BC8">
        <w:t xml:space="preserve">por el Bautismo, </w:t>
      </w:r>
      <w:r>
        <w:t xml:space="preserve">es miembro del cuerpo, que es la Iglesia. </w:t>
      </w:r>
      <w:r w:rsidR="00941BC8">
        <w:t>Y</w:t>
      </w:r>
      <w:r>
        <w:t xml:space="preserve"> </w:t>
      </w:r>
      <w:r w:rsidR="00941BC8">
        <w:t xml:space="preserve">tenemos </w:t>
      </w:r>
      <w:r w:rsidR="00941BC8" w:rsidRPr="00941BC8">
        <w:rPr>
          <w:i/>
        </w:rPr>
        <w:t xml:space="preserve">“comunión en las </w:t>
      </w:r>
      <w:r w:rsidR="00941BC8">
        <w:rPr>
          <w:i/>
        </w:rPr>
        <w:t>&lt;</w:t>
      </w:r>
      <w:r w:rsidR="00941BC8" w:rsidRPr="00941BC8">
        <w:rPr>
          <w:i/>
        </w:rPr>
        <w:t>cosas santas</w:t>
      </w:r>
      <w:r w:rsidR="00941BC8">
        <w:rPr>
          <w:i/>
        </w:rPr>
        <w:t>&gt;</w:t>
      </w:r>
      <w:r w:rsidR="00941BC8" w:rsidRPr="00941BC8">
        <w:rPr>
          <w:i/>
        </w:rPr>
        <w:t>, y ante todo la Eucaristía, “que significa y al mismo tiempo realiza la unidad de los creyentes, que forman un solo cuerpo en Cristo</w:t>
      </w:r>
      <w:r w:rsidR="00941BC8">
        <w:t>”</w:t>
      </w:r>
      <w:r w:rsidR="00941BC8" w:rsidRPr="00941BC8">
        <w:t xml:space="preserve"> (</w:t>
      </w:r>
      <w:r w:rsidR="00941BC8" w:rsidRPr="00941BC8">
        <w:rPr>
          <w:sz w:val="18"/>
          <w:szCs w:val="18"/>
        </w:rPr>
        <w:t>Lumen Gentium 3</w:t>
      </w:r>
      <w:r w:rsidR="00941BC8" w:rsidRPr="00941BC8">
        <w:t>)</w:t>
      </w:r>
      <w:r w:rsidR="00941BC8" w:rsidRPr="00941BC8">
        <w:rPr>
          <w:i/>
        </w:rPr>
        <w:t xml:space="preserve">. </w:t>
      </w:r>
      <w:r w:rsidR="00941BC8">
        <w:rPr>
          <w:i/>
        </w:rPr>
        <w:t>T</w:t>
      </w:r>
      <w:r w:rsidR="00941BC8" w:rsidRPr="00941BC8">
        <w:rPr>
          <w:i/>
        </w:rPr>
        <w:t xml:space="preserve">ambién la comunión entre las </w:t>
      </w:r>
      <w:r w:rsidR="00941BC8">
        <w:rPr>
          <w:i/>
        </w:rPr>
        <w:t>&lt;</w:t>
      </w:r>
      <w:r w:rsidR="00941BC8" w:rsidRPr="00941BC8">
        <w:rPr>
          <w:i/>
        </w:rPr>
        <w:t>personas santas</w:t>
      </w:r>
      <w:r w:rsidR="00941BC8">
        <w:rPr>
          <w:i/>
        </w:rPr>
        <w:t>&gt;</w:t>
      </w:r>
      <w:r w:rsidR="00941BC8" w:rsidRPr="00941BC8">
        <w:rPr>
          <w:i/>
        </w:rPr>
        <w:t xml:space="preserve"> en Cristo que ha "muerto por todos", de modo que lo que cada uno hace o sufre en y por Cristo da fruto para todos”</w:t>
      </w:r>
      <w:r w:rsidR="00941BC8">
        <w:rPr>
          <w:rStyle w:val="Refdenotaalpie"/>
          <w:i/>
        </w:rPr>
        <w:footnoteReference w:id="5"/>
      </w:r>
      <w:r w:rsidR="00941BC8" w:rsidRPr="00941BC8">
        <w:rPr>
          <w:b/>
          <w:i/>
        </w:rPr>
        <w:t>.</w:t>
      </w:r>
      <w:r w:rsidR="00AB4462">
        <w:t xml:space="preserve"> Estamos todos los cristianos íntimamente y sobrenaturalmente ligados </w:t>
      </w:r>
      <w:r w:rsidR="00310BE8">
        <w:t>entre sí.</w:t>
      </w:r>
      <w:r w:rsidR="00AB4462">
        <w:t xml:space="preserve"> </w:t>
      </w:r>
      <w:r w:rsidR="00310BE8">
        <w:rPr>
          <w:rFonts w:cstheme="minorHAnsi"/>
        </w:rPr>
        <w:t>No estamos solos en el camino del Cielo.</w:t>
      </w:r>
    </w:p>
    <w:p w:rsidR="009A1367" w:rsidRDefault="009A1367" w:rsidP="003A61AC">
      <w:pPr>
        <w:spacing w:after="0" w:line="240" w:lineRule="auto"/>
        <w:jc w:val="both"/>
      </w:pPr>
    </w:p>
    <w:p w:rsidR="00AB4462" w:rsidRDefault="00941BC8" w:rsidP="003A61AC">
      <w:pPr>
        <w:spacing w:after="0" w:line="240" w:lineRule="auto"/>
        <w:jc w:val="both"/>
        <w:rPr>
          <w:rFonts w:cstheme="minorHAnsi"/>
        </w:rPr>
      </w:pPr>
      <w:r w:rsidRPr="00941BC8">
        <w:t xml:space="preserve">Así resulta el </w:t>
      </w:r>
      <w:r>
        <w:t>“</w:t>
      </w:r>
      <w:r w:rsidRPr="00941BC8">
        <w:t>tesoro de la Iglesia</w:t>
      </w:r>
      <w:r>
        <w:t>”</w:t>
      </w:r>
      <w:r w:rsidR="00712B10">
        <w:t>,</w:t>
      </w:r>
      <w:r>
        <w:t xml:space="preserve"> </w:t>
      </w:r>
      <w:r w:rsidRPr="00FF2681">
        <w:rPr>
          <w:rFonts w:cstheme="minorHAnsi"/>
        </w:rPr>
        <w:t>que es el infinito e inagotable precio que tienen ante Dios las expiaciones y méritos de Cristo, ofrecidos para que toda la humanidad quedara libre del pecado y fuera conducida a la comunión con el Padre</w:t>
      </w:r>
      <w:r w:rsidR="00712B10">
        <w:rPr>
          <w:rFonts w:cstheme="minorHAnsi"/>
        </w:rPr>
        <w:t xml:space="preserve">. </w:t>
      </w:r>
      <w:r w:rsidR="00712B10" w:rsidRPr="00712B10">
        <w:rPr>
          <w:rFonts w:cstheme="minorHAnsi"/>
        </w:rPr>
        <w:t>A este tesoro también pertenece el precio verdaderamente inmenso e inconmensurable y siempre nuevo que tienen ante Dios las oraciones y obras buenas de la bienaventurada Virgen María y de todos los santos</w:t>
      </w:r>
      <w:r w:rsidR="00E81E1D">
        <w:rPr>
          <w:rFonts w:cstheme="minorHAnsi"/>
        </w:rPr>
        <w:t xml:space="preserve"> (</w:t>
      </w:r>
      <w:r w:rsidR="00E81E1D" w:rsidRPr="00E81E1D">
        <w:rPr>
          <w:rFonts w:cstheme="minorHAnsi"/>
          <w:sz w:val="18"/>
          <w:szCs w:val="18"/>
        </w:rPr>
        <w:t>r</w:t>
      </w:r>
      <w:r w:rsidR="00E81E1D" w:rsidRPr="00712B10">
        <w:rPr>
          <w:rFonts w:cstheme="minorHAnsi"/>
          <w:sz w:val="18"/>
          <w:szCs w:val="18"/>
        </w:rPr>
        <w:t xml:space="preserve">ef. </w:t>
      </w:r>
      <w:r w:rsidR="00E81E1D">
        <w:rPr>
          <w:i/>
          <w:sz w:val="18"/>
          <w:szCs w:val="18"/>
        </w:rPr>
        <w:t>ID</w:t>
      </w:r>
      <w:r w:rsidR="00E81E1D" w:rsidRPr="00712B10">
        <w:rPr>
          <w:sz w:val="18"/>
          <w:szCs w:val="18"/>
        </w:rPr>
        <w:t xml:space="preserve"> n. 5</w:t>
      </w:r>
      <w:r w:rsidR="00E81E1D">
        <w:rPr>
          <w:sz w:val="18"/>
          <w:szCs w:val="18"/>
        </w:rPr>
        <w:t>)</w:t>
      </w:r>
      <w:r w:rsidR="00E81E1D" w:rsidRPr="00712B10">
        <w:rPr>
          <w:sz w:val="18"/>
          <w:szCs w:val="18"/>
        </w:rPr>
        <w:t>.</w:t>
      </w:r>
      <w:r w:rsidR="00DE67A3">
        <w:rPr>
          <w:rFonts w:cstheme="minorHAnsi"/>
        </w:rPr>
        <w:t xml:space="preserve"> Por la comunión de los santos, en Cristo y por Cristo, </w:t>
      </w:r>
      <w:r w:rsidR="00E81E1D">
        <w:rPr>
          <w:rFonts w:cstheme="minorHAnsi"/>
        </w:rPr>
        <w:t xml:space="preserve">nuestro único redentor y mediador, </w:t>
      </w:r>
      <w:r w:rsidR="00DE67A3">
        <w:rPr>
          <w:rFonts w:cstheme="minorHAnsi"/>
        </w:rPr>
        <w:t>los cristianos de la tierra y del Purgatorio somos ayudados por la Virgen y todos los santos</w:t>
      </w:r>
      <w:r w:rsidR="00E81E1D">
        <w:rPr>
          <w:rFonts w:cstheme="minorHAnsi"/>
        </w:rPr>
        <w:t>,</w:t>
      </w:r>
      <w:r w:rsidR="00DE67A3">
        <w:rPr>
          <w:rFonts w:cstheme="minorHAnsi"/>
        </w:rPr>
        <w:t xml:space="preserve"> y entre nosotros</w:t>
      </w:r>
      <w:r w:rsidR="00E81E1D">
        <w:rPr>
          <w:rFonts w:cstheme="minorHAnsi"/>
        </w:rPr>
        <w:t xml:space="preserve"> mismos.</w:t>
      </w:r>
      <w:r w:rsidR="00AB4462" w:rsidRPr="00AB4462">
        <w:t xml:space="preserve"> </w:t>
      </w:r>
      <w:r w:rsidR="00AB4462" w:rsidRPr="00AB4462">
        <w:rPr>
          <w:i/>
        </w:rPr>
        <w:t>“</w:t>
      </w:r>
      <w:r w:rsidR="00AB4462" w:rsidRPr="00AB4462">
        <w:rPr>
          <w:rFonts w:cstheme="minorHAnsi"/>
          <w:i/>
        </w:rPr>
        <w:t>Así, el recurso a la comunión de los santos permite al pecador contrito estar antes y más eficazmente purificado de las penas del pecado”</w:t>
      </w:r>
      <w:r w:rsidR="00AB4462">
        <w:rPr>
          <w:rStyle w:val="Refdenotaalpie"/>
          <w:rFonts w:cstheme="minorHAnsi"/>
        </w:rPr>
        <w:footnoteReference w:id="6"/>
      </w:r>
      <w:r w:rsidR="00AB4462" w:rsidRPr="00AB4462">
        <w:rPr>
          <w:rFonts w:cstheme="minorHAnsi"/>
        </w:rPr>
        <w:t>.</w:t>
      </w:r>
      <w:r w:rsidR="00F552B8">
        <w:rPr>
          <w:rFonts w:cstheme="minorHAnsi"/>
        </w:rPr>
        <w:t xml:space="preserve"> </w:t>
      </w:r>
      <w:r w:rsidR="00AB4462">
        <w:rPr>
          <w:rFonts w:cstheme="minorHAnsi"/>
        </w:rPr>
        <w:t>Jesús confió este tesoro a su Iglesia</w:t>
      </w:r>
      <w:r w:rsidR="00F552B8">
        <w:rPr>
          <w:rFonts w:cstheme="minorHAnsi"/>
        </w:rPr>
        <w:t xml:space="preserve">, </w:t>
      </w:r>
      <w:r w:rsidR="00310BE8">
        <w:rPr>
          <w:rFonts w:cstheme="minorHAnsi"/>
        </w:rPr>
        <w:t xml:space="preserve">confirió a Pedro y a los apóstoles </w:t>
      </w:r>
      <w:r w:rsidR="003D50E3">
        <w:rPr>
          <w:rFonts w:cstheme="minorHAnsi"/>
        </w:rPr>
        <w:t xml:space="preserve">en unión con él, </w:t>
      </w:r>
      <w:r w:rsidR="00F552B8">
        <w:rPr>
          <w:rFonts w:cstheme="minorHAnsi"/>
        </w:rPr>
        <w:t>el poder de atar y desatar, el poder de administrar la redención de Cristo.</w:t>
      </w:r>
    </w:p>
    <w:p w:rsidR="00712B10" w:rsidRDefault="00712B10" w:rsidP="003A61AC">
      <w:pPr>
        <w:spacing w:after="0" w:line="240" w:lineRule="auto"/>
        <w:jc w:val="both"/>
      </w:pPr>
    </w:p>
    <w:p w:rsidR="00712B10" w:rsidRPr="00712B10" w:rsidRDefault="00712B10" w:rsidP="003A61AC">
      <w:pPr>
        <w:spacing w:after="0" w:line="240" w:lineRule="auto"/>
        <w:jc w:val="both"/>
        <w:rPr>
          <w:b/>
          <w:i/>
        </w:rPr>
      </w:pPr>
      <w:r w:rsidRPr="00712B10">
        <w:rPr>
          <w:b/>
          <w:i/>
        </w:rPr>
        <w:t>Las indulgencias, un plus</w:t>
      </w:r>
      <w:r w:rsidR="0081328B">
        <w:rPr>
          <w:b/>
          <w:i/>
        </w:rPr>
        <w:t xml:space="preserve"> para la vida cristiana</w:t>
      </w:r>
    </w:p>
    <w:p w:rsidR="00712B10" w:rsidRDefault="00712B10" w:rsidP="003A61AC">
      <w:pPr>
        <w:spacing w:after="0" w:line="240" w:lineRule="auto"/>
        <w:jc w:val="both"/>
      </w:pPr>
    </w:p>
    <w:p w:rsidR="00AB4462" w:rsidRDefault="00E81E1D" w:rsidP="003A61AC">
      <w:pPr>
        <w:spacing w:after="0" w:line="240" w:lineRule="auto"/>
        <w:jc w:val="both"/>
      </w:pPr>
      <w:r>
        <w:t xml:space="preserve">Pablo VI explica brevemente cómo la Iglesia desde su origen, fruto de estas verdades de la fe, </w:t>
      </w:r>
      <w:r w:rsidRPr="00E81E1D">
        <w:rPr>
          <w:i/>
        </w:rPr>
        <w:t>“inició diversos caminos para aplicar a cada fiel los frutos de la redención de Cristo, y para que los fieles se esforzaran en favor de la salvación de sus hermanos”</w:t>
      </w:r>
      <w:r>
        <w:t xml:space="preserve"> (</w:t>
      </w:r>
      <w:r w:rsidRPr="00E81E1D">
        <w:rPr>
          <w:i/>
          <w:sz w:val="18"/>
          <w:szCs w:val="18"/>
        </w:rPr>
        <w:t>ID</w:t>
      </w:r>
      <w:r w:rsidRPr="00E81E1D">
        <w:rPr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 w:rsidRPr="00E81E1D">
        <w:rPr>
          <w:sz w:val="18"/>
          <w:szCs w:val="18"/>
        </w:rPr>
        <w:t xml:space="preserve"> 6</w:t>
      </w:r>
      <w:r>
        <w:t xml:space="preserve">). Y con el paso de los siglos, </w:t>
      </w:r>
      <w:r w:rsidRPr="00E81E1D">
        <w:rPr>
          <w:i/>
        </w:rPr>
        <w:t xml:space="preserve">“por inspiración del Espíritu Santo, </w:t>
      </w:r>
      <w:r w:rsidRPr="00E81E1D">
        <w:rPr>
          <w:i/>
        </w:rPr>
        <w:lastRenderedPageBreak/>
        <w:t>alma del pueblo de Dios, sugirió el uso de las indulgencias”</w:t>
      </w:r>
      <w:r>
        <w:t xml:space="preserve"> (</w:t>
      </w:r>
      <w:r w:rsidRPr="00E81E1D">
        <w:rPr>
          <w:i/>
          <w:sz w:val="18"/>
          <w:szCs w:val="18"/>
        </w:rPr>
        <w:t>ID</w:t>
      </w:r>
      <w:r w:rsidRPr="00E81E1D">
        <w:rPr>
          <w:sz w:val="18"/>
          <w:szCs w:val="18"/>
        </w:rPr>
        <w:t xml:space="preserve"> n. 7</w:t>
      </w:r>
      <w:r>
        <w:t>).</w:t>
      </w:r>
      <w:r w:rsidR="001813B4">
        <w:t xml:space="preserve"> Fue un acontecimiento notable en la historia de la Iglesia, cuando los Romanos pontífices </w:t>
      </w:r>
      <w:r w:rsidR="001813B4" w:rsidRPr="001813B4">
        <w:t>decretaron que ciertas obras oportunas para el bien común de la Iglesia "se podían tomar como penitencia general" y que concedían a los fieles "verdaderamente arrepentidos y confesados" y que hubieran realizado estas obras "el perdón, no sólo pleno y amplio, sino completísimo, de todos sus pecados"</w:t>
      </w:r>
      <w:r w:rsidR="001813B4">
        <w:t xml:space="preserve"> (</w:t>
      </w:r>
      <w:r w:rsidR="001813B4" w:rsidRPr="001813B4">
        <w:rPr>
          <w:sz w:val="18"/>
          <w:szCs w:val="18"/>
        </w:rPr>
        <w:t xml:space="preserve">ref. </w:t>
      </w:r>
      <w:r w:rsidR="001813B4" w:rsidRPr="001813B4">
        <w:rPr>
          <w:i/>
          <w:sz w:val="18"/>
          <w:szCs w:val="18"/>
        </w:rPr>
        <w:t>ID</w:t>
      </w:r>
      <w:r w:rsidR="001813B4" w:rsidRPr="001813B4">
        <w:rPr>
          <w:sz w:val="18"/>
          <w:szCs w:val="18"/>
        </w:rPr>
        <w:t xml:space="preserve"> 7</w:t>
      </w:r>
      <w:r w:rsidR="001813B4">
        <w:t xml:space="preserve">). </w:t>
      </w:r>
      <w:r w:rsidR="001813B4" w:rsidRPr="00FF2681">
        <w:rPr>
          <w:rFonts w:cstheme="minorHAnsi"/>
        </w:rPr>
        <w:t>Esta remisión de la pena temporal debida por los pecados, perdonados ya en lo que se refiere a la culpa, fue designada con el nombre "indulgencia"</w:t>
      </w:r>
      <w:r w:rsidR="001813B4">
        <w:rPr>
          <w:rFonts w:cstheme="minorHAnsi"/>
        </w:rPr>
        <w:t>.</w:t>
      </w:r>
    </w:p>
    <w:p w:rsidR="00AB4462" w:rsidRDefault="00AB4462" w:rsidP="003A61AC">
      <w:pPr>
        <w:spacing w:after="0" w:line="240" w:lineRule="auto"/>
        <w:jc w:val="both"/>
      </w:pPr>
    </w:p>
    <w:p w:rsidR="00FB695D" w:rsidRDefault="00E30CC9" w:rsidP="003A61AC">
      <w:pPr>
        <w:spacing w:after="0" w:line="240" w:lineRule="auto"/>
        <w:jc w:val="both"/>
      </w:pPr>
      <w:r>
        <w:t>Por lo dicho, la Iglesia</w:t>
      </w:r>
      <w:r w:rsidR="00FB695D">
        <w:t>,</w:t>
      </w:r>
      <w:r>
        <w:t xml:space="preserve"> que es nuestra madre en la fe, en la vida sobrenatural, desea que </w:t>
      </w:r>
      <w:r w:rsidR="00FB695D">
        <w:t>sus hijos</w:t>
      </w:r>
      <w:r>
        <w:t xml:space="preserve"> realmente crean en Cristo, le amen y vivan la vida nueva que nos da. </w:t>
      </w:r>
      <w:r w:rsidR="00FB695D">
        <w:t xml:space="preserve">Es una madre misericordiosa, </w:t>
      </w:r>
      <w:r w:rsidR="00FB695D" w:rsidRPr="00FB695D">
        <w:t xml:space="preserve">que comprende, que ofrece el perdón de Dios, </w:t>
      </w:r>
      <w:r w:rsidR="00FB695D">
        <w:t>en especial a los que se han equivocado, a los que viven lejos de Dios, a los que han caído en un abismo profundo</w:t>
      </w:r>
      <w:r w:rsidR="009D4EE7">
        <w:t xml:space="preserve">; una madre </w:t>
      </w:r>
      <w:r w:rsidR="00FB695D">
        <w:t>que nos da esperanza. En ese campo de juego se entiende</w:t>
      </w:r>
      <w:r w:rsidR="00293308">
        <w:t xml:space="preserve"> el auxilio extra de las indulgencias. </w:t>
      </w:r>
      <w:r w:rsidR="00293308" w:rsidRPr="00293308">
        <w:t>La Iglesia, en definitiva, pone a nuestra disposición</w:t>
      </w:r>
      <w:r w:rsidR="00293308">
        <w:t xml:space="preserve"> el tesoro que ha recibido de Dios, a través de Jesucristo. Es un plus que se suma a los medios abundantísimos que ya disponemos para ser santos y expiar nuestros pecados, y ayudar</w:t>
      </w:r>
      <w:r w:rsidR="00421B3E">
        <w:t>nos unos a otros, en especial</w:t>
      </w:r>
      <w:r w:rsidR="00293308">
        <w:t xml:space="preserve"> a las almas del Purgatorio.</w:t>
      </w:r>
    </w:p>
    <w:p w:rsidR="00FB695D" w:rsidRDefault="00FB695D" w:rsidP="003A61AC">
      <w:pPr>
        <w:spacing w:after="0" w:line="240" w:lineRule="auto"/>
        <w:jc w:val="both"/>
      </w:pPr>
    </w:p>
    <w:p w:rsidR="009D0A10" w:rsidRPr="0081328B" w:rsidRDefault="009D0A10" w:rsidP="003A61AC">
      <w:pPr>
        <w:spacing w:after="0" w:line="240" w:lineRule="auto"/>
        <w:jc w:val="both"/>
        <w:rPr>
          <w:b/>
          <w:i/>
        </w:rPr>
      </w:pPr>
      <w:r w:rsidRPr="0081328B">
        <w:rPr>
          <w:b/>
          <w:i/>
        </w:rPr>
        <w:t xml:space="preserve">Las indulgencias no son las rebajas de la Iglesia </w:t>
      </w:r>
    </w:p>
    <w:p w:rsidR="009D0A10" w:rsidRDefault="009D0A10" w:rsidP="003A61AC">
      <w:pPr>
        <w:spacing w:after="0" w:line="240" w:lineRule="auto"/>
        <w:jc w:val="both"/>
      </w:pPr>
    </w:p>
    <w:p w:rsidR="009D0A10" w:rsidRDefault="00974688" w:rsidP="003A61AC">
      <w:pPr>
        <w:spacing w:after="0" w:line="240" w:lineRule="auto"/>
        <w:jc w:val="both"/>
      </w:pPr>
      <w:r>
        <w:t>L</w:t>
      </w:r>
      <w:r w:rsidRPr="00974688">
        <w:t xml:space="preserve">as indulgencias, </w:t>
      </w:r>
      <w:r w:rsidRPr="00974688">
        <w:rPr>
          <w:i/>
        </w:rPr>
        <w:t xml:space="preserve">“lejos de ser una especie de </w:t>
      </w:r>
      <w:r w:rsidRPr="00974688">
        <w:rPr>
          <w:i/>
          <w:iCs/>
        </w:rPr>
        <w:t>descuento</w:t>
      </w:r>
      <w:r w:rsidRPr="00974688">
        <w:rPr>
          <w:i/>
        </w:rPr>
        <w:t xml:space="preserve"> con respecto al compromiso de conversión, son más bien una ayuda para un compromiso más firme, generoso y radical”</w:t>
      </w:r>
      <w:r>
        <w:rPr>
          <w:rStyle w:val="Refdenotaalpie"/>
          <w:i/>
        </w:rPr>
        <w:footnoteReference w:id="7"/>
      </w:r>
      <w:r>
        <w:t xml:space="preserve">. No son las rebajas de la Iglesia. </w:t>
      </w:r>
      <w:r w:rsidR="008C087F">
        <w:t>Es importante meditar el gran valor del uso de las indulgencias. Considerar que e</w:t>
      </w:r>
      <w:r w:rsidR="001813B4">
        <w:t xml:space="preserve">l fin que la Iglesia persigue </w:t>
      </w:r>
      <w:r w:rsidR="00E30CC9">
        <w:t>al conceder</w:t>
      </w:r>
      <w:r w:rsidR="001813B4">
        <w:t>la</w:t>
      </w:r>
      <w:r w:rsidR="00E30CC9">
        <w:t>s</w:t>
      </w:r>
      <w:r w:rsidR="001813B4">
        <w:t xml:space="preserve"> es </w:t>
      </w:r>
      <w:r w:rsidR="00E30CC9">
        <w:t>múltiple</w:t>
      </w:r>
      <w:r w:rsidR="008C087F">
        <w:t>,</w:t>
      </w:r>
      <w:r w:rsidR="00E30CC9">
        <w:t xml:space="preserve"> se deduce</w:t>
      </w:r>
      <w:r w:rsidR="008C087F">
        <w:t>n</w:t>
      </w:r>
      <w:r w:rsidR="00E30CC9">
        <w:t xml:space="preserve"> de las verdades expuestas</w:t>
      </w:r>
      <w:r w:rsidR="008C087F">
        <w:t>. No podemos quedarnos solo, y no es poco, en que son un medio extra para lavar las penas debidas por los pecados ya perdonados.</w:t>
      </w:r>
      <w:r>
        <w:t xml:space="preserve"> La Iglesia pretende más.</w:t>
      </w:r>
      <w:r w:rsidR="00B147FC">
        <w:t xml:space="preserve"> Y de ahí surgen los Años Jubilares.</w:t>
      </w:r>
    </w:p>
    <w:p w:rsidR="009D0A10" w:rsidRDefault="009D0A10" w:rsidP="003A61AC">
      <w:pPr>
        <w:spacing w:after="0" w:line="240" w:lineRule="auto"/>
        <w:jc w:val="both"/>
      </w:pPr>
    </w:p>
    <w:p w:rsidR="00B147FC" w:rsidRDefault="008C087F" w:rsidP="003A61AC">
      <w:pPr>
        <w:spacing w:after="0" w:line="240" w:lineRule="auto"/>
        <w:jc w:val="both"/>
        <w:rPr>
          <w:rFonts w:cstheme="minorHAnsi"/>
        </w:rPr>
      </w:pPr>
      <w:r>
        <w:t xml:space="preserve">La Iglesia </w:t>
      </w:r>
      <w:r w:rsidR="00771DF1">
        <w:t xml:space="preserve">desea </w:t>
      </w:r>
      <w:r w:rsidR="00771DF1" w:rsidRPr="00771DF1">
        <w:rPr>
          <w:i/>
        </w:rPr>
        <w:t>“</w:t>
      </w:r>
      <w:r w:rsidRPr="00771DF1">
        <w:rPr>
          <w:i/>
        </w:rPr>
        <w:t>incitarnos a realizar obras de piedad, penitencia</w:t>
      </w:r>
      <w:r w:rsidR="00771DF1" w:rsidRPr="00771DF1">
        <w:rPr>
          <w:i/>
        </w:rPr>
        <w:t xml:space="preserve"> y caridad, </w:t>
      </w:r>
      <w:r w:rsidR="00771DF1" w:rsidRPr="00771DF1">
        <w:rPr>
          <w:rFonts w:cstheme="minorHAnsi"/>
          <w:i/>
        </w:rPr>
        <w:t>especialmente aquellas que contribuyen al incremento de la fe y del bien común”</w:t>
      </w:r>
      <w:r w:rsidR="00771DF1">
        <w:rPr>
          <w:rFonts w:cstheme="minorHAnsi"/>
        </w:rPr>
        <w:t xml:space="preserve"> (</w:t>
      </w:r>
      <w:r w:rsidR="00771DF1" w:rsidRPr="00771DF1">
        <w:rPr>
          <w:rFonts w:cstheme="minorHAnsi"/>
          <w:i/>
          <w:sz w:val="18"/>
          <w:szCs w:val="18"/>
        </w:rPr>
        <w:t>ID</w:t>
      </w:r>
      <w:r w:rsidR="00771DF1" w:rsidRPr="00771DF1">
        <w:rPr>
          <w:rFonts w:cstheme="minorHAnsi"/>
          <w:sz w:val="18"/>
          <w:szCs w:val="18"/>
        </w:rPr>
        <w:t xml:space="preserve"> n. 8</w:t>
      </w:r>
      <w:r w:rsidR="00771DF1">
        <w:rPr>
          <w:rFonts w:cstheme="minorHAnsi"/>
        </w:rPr>
        <w:t xml:space="preserve">). </w:t>
      </w:r>
      <w:r w:rsidR="00B147FC">
        <w:rPr>
          <w:rFonts w:cstheme="minorHAnsi"/>
        </w:rPr>
        <w:t>P</w:t>
      </w:r>
      <w:r w:rsidR="00974688">
        <w:rPr>
          <w:rFonts w:cstheme="minorHAnsi"/>
        </w:rPr>
        <w:t>retende recordarnos</w:t>
      </w:r>
      <w:r w:rsidR="00195632">
        <w:rPr>
          <w:rFonts w:cstheme="minorHAnsi"/>
        </w:rPr>
        <w:t>:</w:t>
      </w:r>
      <w:r w:rsidR="00974688">
        <w:rPr>
          <w:rFonts w:cstheme="minorHAnsi"/>
        </w:rPr>
        <w:t xml:space="preserve"> nuestra identidad de hijos amados de Dios</w:t>
      </w:r>
      <w:r w:rsidR="00B147FC">
        <w:rPr>
          <w:rFonts w:cstheme="minorHAnsi"/>
        </w:rPr>
        <w:t xml:space="preserve">, salvados por Jesucristo; la malicia del pecado y de </w:t>
      </w:r>
      <w:r w:rsidR="00195632">
        <w:rPr>
          <w:rFonts w:cstheme="minorHAnsi"/>
        </w:rPr>
        <w:t xml:space="preserve">sus consecuencias; </w:t>
      </w:r>
      <w:r w:rsidR="00195632">
        <w:rPr>
          <w:rFonts w:cstheme="minorHAnsi"/>
        </w:rPr>
        <w:t>la humildad</w:t>
      </w:r>
      <w:r w:rsidR="00195632">
        <w:rPr>
          <w:rFonts w:cstheme="minorHAnsi"/>
        </w:rPr>
        <w:t xml:space="preserve"> saludable y </w:t>
      </w:r>
      <w:r w:rsidR="00B147FC">
        <w:rPr>
          <w:rFonts w:cstheme="minorHAnsi"/>
        </w:rPr>
        <w:t>nuestra debilidad;</w:t>
      </w:r>
      <w:r w:rsidR="00195632">
        <w:rPr>
          <w:rFonts w:cstheme="minorHAnsi"/>
        </w:rPr>
        <w:t xml:space="preserve"> </w:t>
      </w:r>
      <w:r w:rsidR="00B147FC">
        <w:rPr>
          <w:rFonts w:cstheme="minorHAnsi"/>
        </w:rPr>
        <w:t>la misericordia de Dios</w:t>
      </w:r>
      <w:r w:rsidR="00195632">
        <w:rPr>
          <w:rFonts w:cstheme="minorHAnsi"/>
        </w:rPr>
        <w:t xml:space="preserve"> y</w:t>
      </w:r>
      <w:r w:rsidR="001C21BE">
        <w:rPr>
          <w:rFonts w:cstheme="minorHAnsi"/>
        </w:rPr>
        <w:t xml:space="preserve"> la confianza en el perdón</w:t>
      </w:r>
      <w:r w:rsidR="00195632">
        <w:rPr>
          <w:rFonts w:cstheme="minorHAnsi"/>
        </w:rPr>
        <w:t>;</w:t>
      </w:r>
      <w:r w:rsidR="001C21BE">
        <w:rPr>
          <w:rFonts w:cstheme="minorHAnsi"/>
        </w:rPr>
        <w:t xml:space="preserve"> la comunión de los santos y </w:t>
      </w:r>
      <w:r w:rsidR="00195632">
        <w:rPr>
          <w:rFonts w:cstheme="minorHAnsi"/>
        </w:rPr>
        <w:t>la</w:t>
      </w:r>
      <w:r w:rsidR="001C21BE">
        <w:rPr>
          <w:rFonts w:cstheme="minorHAnsi"/>
        </w:rPr>
        <w:t xml:space="preserve"> ayuda</w:t>
      </w:r>
      <w:r w:rsidR="00195632">
        <w:rPr>
          <w:rFonts w:cstheme="minorHAnsi"/>
        </w:rPr>
        <w:t xml:space="preserve"> mutua entre todos</w:t>
      </w:r>
      <w:r w:rsidR="00F30A50">
        <w:rPr>
          <w:rFonts w:cstheme="minorHAnsi"/>
        </w:rPr>
        <w:t>, en especial con los difuntos</w:t>
      </w:r>
      <w:r w:rsidR="00195632">
        <w:rPr>
          <w:rFonts w:cstheme="minorHAnsi"/>
        </w:rPr>
        <w:t xml:space="preserve">; el amor agradecido a la Iglesia y </w:t>
      </w:r>
      <w:r w:rsidR="00F30A50">
        <w:rPr>
          <w:rFonts w:cstheme="minorHAnsi"/>
        </w:rPr>
        <w:t xml:space="preserve">el </w:t>
      </w:r>
      <w:r w:rsidR="001877A6">
        <w:rPr>
          <w:rFonts w:cstheme="minorHAnsi"/>
        </w:rPr>
        <w:t>reconocimiento de</w:t>
      </w:r>
      <w:r w:rsidR="00195632">
        <w:rPr>
          <w:rFonts w:cstheme="minorHAnsi"/>
        </w:rPr>
        <w:t xml:space="preserve"> su autoridad</w:t>
      </w:r>
      <w:r w:rsidR="00F30A50">
        <w:rPr>
          <w:rFonts w:cstheme="minorHAnsi"/>
        </w:rPr>
        <w:t>; la esperanza del cielo y la rectitud al trabajar en las cosas de la tierra...</w:t>
      </w:r>
    </w:p>
    <w:p w:rsidR="00B147FC" w:rsidRDefault="00B147FC" w:rsidP="003A61AC">
      <w:pPr>
        <w:spacing w:after="0" w:line="240" w:lineRule="auto"/>
        <w:jc w:val="both"/>
        <w:rPr>
          <w:rFonts w:cstheme="minorHAnsi"/>
        </w:rPr>
      </w:pPr>
    </w:p>
    <w:p w:rsidR="00771DF1" w:rsidRDefault="00F30A50" w:rsidP="003A61A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Además, ganar la indulgencia supone una preparación</w:t>
      </w:r>
      <w:r w:rsidR="002E2B6D">
        <w:rPr>
          <w:rFonts w:cstheme="minorHAnsi"/>
        </w:rPr>
        <w:t xml:space="preserve"> que </w:t>
      </w:r>
      <w:r w:rsidR="0068038F">
        <w:rPr>
          <w:rFonts w:cstheme="minorHAnsi"/>
        </w:rPr>
        <w:t>disponga al alma para la sincera conversión de vida y encienda el deseo de unión con Dios,</w:t>
      </w:r>
      <w:r>
        <w:rPr>
          <w:rFonts w:cstheme="minorHAnsi"/>
        </w:rPr>
        <w:t xml:space="preserve"> y cumplir unas obras, que por sí mismas tienen valor de santificación y expiación, al que la Iglesia </w:t>
      </w:r>
      <w:r w:rsidR="0068038F">
        <w:rPr>
          <w:rFonts w:cstheme="minorHAnsi"/>
        </w:rPr>
        <w:t>enriquece con</w:t>
      </w:r>
      <w:r>
        <w:rPr>
          <w:rFonts w:cstheme="minorHAnsi"/>
        </w:rPr>
        <w:t xml:space="preserve"> el plus de la indulgencia. Por eso, u</w:t>
      </w:r>
      <w:r w:rsidR="00B147FC">
        <w:rPr>
          <w:rFonts w:cstheme="minorHAnsi"/>
        </w:rPr>
        <w:t>n uso saludable de las indulgencias n</w:t>
      </w:r>
      <w:r>
        <w:rPr>
          <w:rFonts w:cstheme="minorHAnsi"/>
        </w:rPr>
        <w:t>unca es una rebaja</w:t>
      </w:r>
      <w:r w:rsidR="00357985">
        <w:rPr>
          <w:rFonts w:cstheme="minorHAnsi"/>
        </w:rPr>
        <w:t>, sino un estimulo a vivir nuestra vocación cristiana de hijos de Dios.</w:t>
      </w:r>
    </w:p>
    <w:p w:rsidR="00F30A50" w:rsidRDefault="00F30A50" w:rsidP="003A61AC">
      <w:pPr>
        <w:spacing w:after="0" w:line="240" w:lineRule="auto"/>
        <w:jc w:val="both"/>
        <w:rPr>
          <w:rFonts w:cstheme="minorHAnsi"/>
        </w:rPr>
      </w:pPr>
    </w:p>
    <w:p w:rsidR="00F30A50" w:rsidRPr="00F30A50" w:rsidRDefault="00F30A50" w:rsidP="003A61AC">
      <w:pPr>
        <w:spacing w:after="0" w:line="240" w:lineRule="auto"/>
        <w:jc w:val="both"/>
        <w:rPr>
          <w:rFonts w:cstheme="minorHAnsi"/>
          <w:b/>
          <w:i/>
        </w:rPr>
      </w:pPr>
      <w:r w:rsidRPr="00F30A50">
        <w:rPr>
          <w:rFonts w:cstheme="minorHAnsi"/>
          <w:b/>
          <w:i/>
        </w:rPr>
        <w:t>Condiciones para ganar la indulgencia</w:t>
      </w:r>
    </w:p>
    <w:p w:rsidR="00F30A50" w:rsidRDefault="00F30A50" w:rsidP="003A61AC">
      <w:pPr>
        <w:spacing w:after="0" w:line="240" w:lineRule="auto"/>
        <w:jc w:val="both"/>
        <w:rPr>
          <w:rFonts w:cstheme="minorHAnsi"/>
        </w:rPr>
      </w:pPr>
    </w:p>
    <w:p w:rsidR="003B24E0" w:rsidRDefault="005A310E" w:rsidP="003A61A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B24E0">
        <w:rPr>
          <w:rFonts w:cstheme="minorHAnsi"/>
        </w:rPr>
        <w:t xml:space="preserve">ara beneficiarse de las indulgencias se ha de estar en estado de gracia, </w:t>
      </w:r>
      <w:r w:rsidR="00D1309F">
        <w:rPr>
          <w:rFonts w:cstheme="minorHAnsi"/>
        </w:rPr>
        <w:t>en</w:t>
      </w:r>
      <w:r w:rsidR="003B24E0">
        <w:rPr>
          <w:rFonts w:cstheme="minorHAnsi"/>
        </w:rPr>
        <w:t xml:space="preserve"> comunión con Dios, ya que </w:t>
      </w:r>
      <w:r w:rsidR="003B24E0" w:rsidRPr="00FF2681">
        <w:rPr>
          <w:rFonts w:cstheme="minorHAnsi"/>
        </w:rPr>
        <w:t>es la remisión ante Dios de la pena temporal por los pecados ya perdonados</w:t>
      </w:r>
      <w:r w:rsidR="003B24E0">
        <w:rPr>
          <w:rFonts w:cstheme="minorHAnsi"/>
        </w:rPr>
        <w:t xml:space="preserve">. Por tanto, si se tiene conciencia de pecado </w:t>
      </w:r>
      <w:r w:rsidR="0022430C">
        <w:rPr>
          <w:rFonts w:cstheme="minorHAnsi"/>
        </w:rPr>
        <w:t>grave</w:t>
      </w:r>
      <w:r w:rsidR="003B24E0">
        <w:rPr>
          <w:rFonts w:cstheme="minorHAnsi"/>
        </w:rPr>
        <w:t>, se ha de confesar antes</w:t>
      </w:r>
      <w:r w:rsidR="00212484">
        <w:rPr>
          <w:rFonts w:cstheme="minorHAnsi"/>
        </w:rPr>
        <w:t>,</w:t>
      </w:r>
      <w:r w:rsidR="003B24E0">
        <w:rPr>
          <w:rFonts w:cstheme="minorHAnsi"/>
        </w:rPr>
        <w:t xml:space="preserve"> </w:t>
      </w:r>
      <w:r w:rsidR="0001535A">
        <w:rPr>
          <w:rFonts w:cstheme="minorHAnsi"/>
        </w:rPr>
        <w:t xml:space="preserve">o al menos antes de </w:t>
      </w:r>
      <w:r>
        <w:rPr>
          <w:rFonts w:cstheme="minorHAnsi"/>
        </w:rPr>
        <w:t xml:space="preserve">acabar de </w:t>
      </w:r>
      <w:r w:rsidR="0001535A">
        <w:rPr>
          <w:rFonts w:cstheme="minorHAnsi"/>
        </w:rPr>
        <w:t xml:space="preserve">cumplir </w:t>
      </w:r>
      <w:r>
        <w:rPr>
          <w:rFonts w:cstheme="minorHAnsi"/>
        </w:rPr>
        <w:t xml:space="preserve">la obra y las condiciones para ganarla. Preparar la confesión y </w:t>
      </w:r>
      <w:r w:rsidR="002A25E2">
        <w:rPr>
          <w:rFonts w:cstheme="minorHAnsi"/>
        </w:rPr>
        <w:t>confesarse</w:t>
      </w:r>
      <w:r>
        <w:rPr>
          <w:rFonts w:cstheme="minorHAnsi"/>
        </w:rPr>
        <w:t xml:space="preserve"> supone hacer un </w:t>
      </w:r>
      <w:r w:rsidR="00212484">
        <w:rPr>
          <w:rFonts w:cstheme="minorHAnsi"/>
        </w:rPr>
        <w:t xml:space="preserve">sincero </w:t>
      </w:r>
      <w:r>
        <w:rPr>
          <w:rFonts w:cstheme="minorHAnsi"/>
        </w:rPr>
        <w:t xml:space="preserve">acto de arrepentimiento, que para la indulgencia plenaria ha de ser profundo, </w:t>
      </w:r>
      <w:r w:rsidR="00212484">
        <w:rPr>
          <w:rFonts w:cstheme="minorHAnsi"/>
        </w:rPr>
        <w:t xml:space="preserve">solicitando la gracia de </w:t>
      </w:r>
      <w:r>
        <w:rPr>
          <w:rFonts w:cstheme="minorHAnsi"/>
        </w:rPr>
        <w:t>repudiar todo afecto al pecado</w:t>
      </w:r>
      <w:r w:rsidR="003B24E0">
        <w:rPr>
          <w:rFonts w:cstheme="minorHAnsi"/>
        </w:rPr>
        <w:t>.</w:t>
      </w:r>
      <w:r w:rsidR="00E0714B">
        <w:rPr>
          <w:rFonts w:cstheme="minorHAnsi"/>
        </w:rPr>
        <w:t xml:space="preserve"> Si ya se está en gracia, la confesión puede ser antes o después de realizar la obra prescrita.</w:t>
      </w:r>
    </w:p>
    <w:p w:rsidR="003B24E0" w:rsidRDefault="003B24E0" w:rsidP="003A61AC">
      <w:pPr>
        <w:spacing w:after="0" w:line="240" w:lineRule="auto"/>
        <w:jc w:val="both"/>
        <w:rPr>
          <w:rFonts w:cstheme="minorHAnsi"/>
        </w:rPr>
      </w:pPr>
    </w:p>
    <w:p w:rsidR="00F30A50" w:rsidRDefault="003B24E0" w:rsidP="003A61A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Hay</w:t>
      </w:r>
      <w:r w:rsidR="004D62F6">
        <w:rPr>
          <w:rFonts w:cstheme="minorHAnsi"/>
        </w:rPr>
        <w:t xml:space="preserve"> </w:t>
      </w:r>
      <w:r w:rsidR="00F30A50">
        <w:rPr>
          <w:rFonts w:cstheme="minorHAnsi"/>
        </w:rPr>
        <w:t xml:space="preserve">dos tipos de indulgencias: plenaria y parcial. </w:t>
      </w:r>
      <w:r w:rsidR="0068038F">
        <w:rPr>
          <w:rFonts w:cstheme="minorHAnsi"/>
        </w:rPr>
        <w:t>La primera libera totalmente de la pena temporal debida por los pecados, la parcial solo en parte. La distinción depende de la autoridad de la Iglesia, que es la que otorga a unas acciones ese valor pleno o parcial.</w:t>
      </w:r>
    </w:p>
    <w:p w:rsidR="0068038F" w:rsidRDefault="0068038F" w:rsidP="003A61AC">
      <w:pPr>
        <w:spacing w:after="0" w:line="240" w:lineRule="auto"/>
        <w:jc w:val="both"/>
        <w:rPr>
          <w:rFonts w:cstheme="minorHAnsi"/>
        </w:rPr>
      </w:pPr>
    </w:p>
    <w:p w:rsidR="0068038F" w:rsidRDefault="0068038F" w:rsidP="003A61AC">
      <w:pPr>
        <w:spacing w:after="0" w:line="240" w:lineRule="auto"/>
        <w:jc w:val="both"/>
        <w:rPr>
          <w:rFonts w:cstheme="minorHAnsi"/>
        </w:rPr>
      </w:pPr>
      <w:r w:rsidRPr="0068038F">
        <w:rPr>
          <w:rFonts w:cstheme="minorHAnsi"/>
        </w:rPr>
        <w:t xml:space="preserve">Para ganar la indulgencia plenaria se requiere la ejecución de la obra enriquecida con la indulgencia y el cumplimiento de las tres condiciones siguientes: la confesión sacramental, la comunión eucarística y la oración por las intenciones del Romano Pontífice. </w:t>
      </w:r>
      <w:r w:rsidR="004D62F6">
        <w:rPr>
          <w:rFonts w:cstheme="minorHAnsi"/>
        </w:rPr>
        <w:t>A</w:t>
      </w:r>
      <w:r w:rsidR="004D62F6" w:rsidRPr="0068038F">
        <w:rPr>
          <w:rFonts w:cstheme="minorHAnsi"/>
        </w:rPr>
        <w:t>demás</w:t>
      </w:r>
      <w:r w:rsidR="004D62F6">
        <w:rPr>
          <w:rFonts w:cstheme="minorHAnsi"/>
        </w:rPr>
        <w:t>,</w:t>
      </w:r>
      <w:r w:rsidR="004D62F6" w:rsidRPr="0068038F">
        <w:rPr>
          <w:rFonts w:cstheme="minorHAnsi"/>
        </w:rPr>
        <w:t xml:space="preserve"> </w:t>
      </w:r>
      <w:r w:rsidR="004D62F6">
        <w:rPr>
          <w:rFonts w:cstheme="minorHAnsi"/>
        </w:rPr>
        <w:t>s</w:t>
      </w:r>
      <w:r w:rsidRPr="0068038F">
        <w:rPr>
          <w:rFonts w:cstheme="minorHAnsi"/>
        </w:rPr>
        <w:t>e requiere que se excluya todo afecto al pecado, incluso venial.</w:t>
      </w:r>
      <w:r w:rsidR="004D62F6">
        <w:rPr>
          <w:rFonts w:cstheme="minorHAnsi"/>
        </w:rPr>
        <w:t xml:space="preserve"> </w:t>
      </w:r>
      <w:r w:rsidRPr="0068038F">
        <w:rPr>
          <w:rFonts w:cstheme="minorHAnsi"/>
        </w:rPr>
        <w:t>Si falta esta completa disposición, y no se cumplen las condiciones</w:t>
      </w:r>
      <w:r w:rsidR="004D62F6">
        <w:rPr>
          <w:rFonts w:cstheme="minorHAnsi"/>
        </w:rPr>
        <w:t xml:space="preserve">, </w:t>
      </w:r>
      <w:r w:rsidRPr="0068038F">
        <w:rPr>
          <w:rFonts w:cstheme="minorHAnsi"/>
        </w:rPr>
        <w:t>la indulgencia será solamente parcial</w:t>
      </w:r>
      <w:r w:rsidR="004D62F6">
        <w:rPr>
          <w:rFonts w:cstheme="minorHAnsi"/>
        </w:rPr>
        <w:t xml:space="preserve"> (</w:t>
      </w:r>
      <w:r w:rsidR="004D62F6" w:rsidRPr="004D62F6">
        <w:rPr>
          <w:rFonts w:cstheme="minorHAnsi"/>
          <w:sz w:val="18"/>
          <w:szCs w:val="18"/>
        </w:rPr>
        <w:t xml:space="preserve">ref. </w:t>
      </w:r>
      <w:r w:rsidR="004D62F6" w:rsidRPr="004D62F6">
        <w:rPr>
          <w:rFonts w:cstheme="minorHAnsi"/>
          <w:i/>
          <w:sz w:val="18"/>
          <w:szCs w:val="18"/>
        </w:rPr>
        <w:t>ID</w:t>
      </w:r>
      <w:r w:rsidR="004D62F6" w:rsidRPr="004D62F6">
        <w:rPr>
          <w:rFonts w:cstheme="minorHAnsi"/>
          <w:sz w:val="18"/>
          <w:szCs w:val="18"/>
        </w:rPr>
        <w:t xml:space="preserve"> norma 7</w:t>
      </w:r>
      <w:r w:rsidR="004D62F6">
        <w:rPr>
          <w:rFonts w:cstheme="minorHAnsi"/>
        </w:rPr>
        <w:t>)</w:t>
      </w:r>
      <w:r w:rsidRPr="0068038F">
        <w:rPr>
          <w:rFonts w:cstheme="minorHAnsi"/>
        </w:rPr>
        <w:t>.</w:t>
      </w:r>
      <w:r w:rsidR="00D1309F">
        <w:rPr>
          <w:rFonts w:cstheme="minorHAnsi"/>
        </w:rPr>
        <w:t xml:space="preserve"> </w:t>
      </w:r>
    </w:p>
    <w:p w:rsidR="003B24E0" w:rsidRDefault="003B24E0" w:rsidP="003A61AC">
      <w:pPr>
        <w:spacing w:after="0" w:line="240" w:lineRule="auto"/>
        <w:jc w:val="both"/>
        <w:rPr>
          <w:rFonts w:cstheme="minorHAnsi"/>
        </w:rPr>
      </w:pPr>
    </w:p>
    <w:p w:rsidR="003B24E0" w:rsidRDefault="003B24E0" w:rsidP="003A61AC">
      <w:pPr>
        <w:spacing w:after="0" w:line="240" w:lineRule="auto"/>
        <w:jc w:val="both"/>
        <w:rPr>
          <w:rFonts w:cstheme="minorHAnsi"/>
        </w:rPr>
      </w:pPr>
      <w:r w:rsidRPr="003B24E0">
        <w:rPr>
          <w:rFonts w:cstheme="minorHAnsi"/>
        </w:rPr>
        <w:lastRenderedPageBreak/>
        <w:t>Las tres condiciones pueden cumplirse algunos días antes o después de la ejecución de la obra prescrita; sin embargo, es conveniente que la comunión y la oración por las intenciones del Sumo Pontífice se realicen el mismo día en que se haga la obra</w:t>
      </w:r>
      <w:r w:rsidR="00D1309F">
        <w:rPr>
          <w:rFonts w:cstheme="minorHAnsi"/>
        </w:rPr>
        <w:t xml:space="preserve"> </w:t>
      </w:r>
      <w:r w:rsidR="00D1309F">
        <w:rPr>
          <w:rFonts w:cstheme="minorHAnsi"/>
        </w:rPr>
        <w:t>(</w:t>
      </w:r>
      <w:r w:rsidR="00D1309F" w:rsidRPr="004D62F6">
        <w:rPr>
          <w:rFonts w:cstheme="minorHAnsi"/>
          <w:sz w:val="18"/>
          <w:szCs w:val="18"/>
        </w:rPr>
        <w:t xml:space="preserve">ref. </w:t>
      </w:r>
      <w:r w:rsidR="00D1309F" w:rsidRPr="004D62F6">
        <w:rPr>
          <w:rFonts w:cstheme="minorHAnsi"/>
          <w:i/>
          <w:sz w:val="18"/>
          <w:szCs w:val="18"/>
        </w:rPr>
        <w:t>ID</w:t>
      </w:r>
      <w:r w:rsidR="00D1309F" w:rsidRPr="004D62F6">
        <w:rPr>
          <w:rFonts w:cstheme="minorHAnsi"/>
          <w:sz w:val="18"/>
          <w:szCs w:val="18"/>
        </w:rPr>
        <w:t xml:space="preserve"> norma </w:t>
      </w:r>
      <w:r w:rsidR="00D1309F">
        <w:rPr>
          <w:rFonts w:cstheme="minorHAnsi"/>
          <w:sz w:val="18"/>
          <w:szCs w:val="18"/>
        </w:rPr>
        <w:t>8</w:t>
      </w:r>
      <w:r w:rsidR="00D1309F">
        <w:rPr>
          <w:rFonts w:cstheme="minorHAnsi"/>
        </w:rPr>
        <w:t>)</w:t>
      </w:r>
      <w:r w:rsidRPr="003B24E0">
        <w:rPr>
          <w:rFonts w:cstheme="minorHAnsi"/>
        </w:rPr>
        <w:t>.</w:t>
      </w: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  <w:r w:rsidRPr="004D62F6">
        <w:rPr>
          <w:rFonts w:cstheme="minorHAnsi"/>
        </w:rPr>
        <w:t xml:space="preserve">La condición de orar por las intenciones del </w:t>
      </w:r>
      <w:r>
        <w:rPr>
          <w:rFonts w:cstheme="minorHAnsi"/>
        </w:rPr>
        <w:t>Papa</w:t>
      </w:r>
      <w:r w:rsidRPr="004D62F6">
        <w:rPr>
          <w:rFonts w:cstheme="minorHAnsi"/>
        </w:rPr>
        <w:t xml:space="preserve"> se cumple recitando un Padrenuestro y un Ave María por sus intenciones; aunque cada fiel puede rezar otra oración, según su devoción y piedad</w:t>
      </w:r>
      <w:r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4D62F6">
        <w:rPr>
          <w:rFonts w:cstheme="minorHAnsi"/>
          <w:sz w:val="18"/>
          <w:szCs w:val="18"/>
        </w:rPr>
        <w:t xml:space="preserve">ref. </w:t>
      </w:r>
      <w:r w:rsidRPr="004D62F6">
        <w:rPr>
          <w:rFonts w:cstheme="minorHAnsi"/>
          <w:i/>
          <w:sz w:val="18"/>
          <w:szCs w:val="18"/>
        </w:rPr>
        <w:t>ID</w:t>
      </w:r>
      <w:r w:rsidRPr="004D62F6">
        <w:rPr>
          <w:rFonts w:cstheme="minorHAnsi"/>
          <w:sz w:val="18"/>
          <w:szCs w:val="18"/>
        </w:rPr>
        <w:t xml:space="preserve"> norma </w:t>
      </w:r>
      <w:r>
        <w:rPr>
          <w:rFonts w:cstheme="minorHAnsi"/>
          <w:sz w:val="18"/>
          <w:szCs w:val="18"/>
        </w:rPr>
        <w:t>10</w:t>
      </w:r>
      <w:r>
        <w:rPr>
          <w:rFonts w:cstheme="minorHAnsi"/>
        </w:rPr>
        <w:t>)</w:t>
      </w:r>
      <w:r w:rsidRPr="004D62F6">
        <w:rPr>
          <w:rFonts w:cstheme="minorHAnsi"/>
        </w:rPr>
        <w:t>.</w:t>
      </w: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  <w:r w:rsidRPr="004D62F6">
        <w:rPr>
          <w:rFonts w:cstheme="minorHAnsi"/>
        </w:rPr>
        <w:t>La indulgencia plenaria solamente se puede ganar una vez al día</w:t>
      </w:r>
      <w:r>
        <w:rPr>
          <w:rFonts w:cstheme="minorHAnsi"/>
        </w:rPr>
        <w:t xml:space="preserve">. </w:t>
      </w:r>
      <w:r w:rsidRPr="00FF2681">
        <w:rPr>
          <w:rFonts w:cstheme="minorHAnsi"/>
        </w:rPr>
        <w:t>En cambio, la indulgencia parcial se puede ganar muchas veces en un mismo día</w:t>
      </w:r>
      <w:r>
        <w:rPr>
          <w:rFonts w:cstheme="minorHAnsi"/>
        </w:rPr>
        <w:t xml:space="preserve"> </w:t>
      </w:r>
      <w:bookmarkStart w:id="1" w:name="_Hlk187923811"/>
      <w:r>
        <w:rPr>
          <w:rFonts w:cstheme="minorHAnsi"/>
        </w:rPr>
        <w:t>(</w:t>
      </w:r>
      <w:r w:rsidRPr="004D62F6">
        <w:rPr>
          <w:rFonts w:cstheme="minorHAnsi"/>
          <w:sz w:val="18"/>
          <w:szCs w:val="18"/>
        </w:rPr>
        <w:t xml:space="preserve">ref. </w:t>
      </w:r>
      <w:r w:rsidRPr="004D62F6">
        <w:rPr>
          <w:rFonts w:cstheme="minorHAnsi"/>
          <w:i/>
          <w:sz w:val="18"/>
          <w:szCs w:val="18"/>
        </w:rPr>
        <w:t>ID</w:t>
      </w:r>
      <w:r w:rsidRPr="004D62F6">
        <w:rPr>
          <w:rFonts w:cstheme="minorHAnsi"/>
          <w:sz w:val="18"/>
          <w:szCs w:val="18"/>
        </w:rPr>
        <w:t xml:space="preserve"> norma </w:t>
      </w:r>
      <w:r>
        <w:rPr>
          <w:rFonts w:cstheme="minorHAnsi"/>
          <w:sz w:val="18"/>
          <w:szCs w:val="18"/>
        </w:rPr>
        <w:t>6</w:t>
      </w:r>
      <w:r>
        <w:rPr>
          <w:rFonts w:cstheme="minorHAnsi"/>
        </w:rPr>
        <w:t>)</w:t>
      </w:r>
      <w:bookmarkEnd w:id="1"/>
      <w:r>
        <w:rPr>
          <w:rFonts w:cstheme="minorHAnsi"/>
        </w:rPr>
        <w:t>.</w:t>
      </w: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  <w:r w:rsidRPr="004D62F6">
        <w:rPr>
          <w:rFonts w:cstheme="minorHAnsi"/>
        </w:rPr>
        <w:t>Con una sola confesión sacramental se pueden ganar muchas indulgencias plenarias; en cambio, con una sola comunión eucarística y con una sola oración por las intenciones del Sumo Pontífice solamente se puede ganar una indulgencia plenaria</w:t>
      </w:r>
      <w:r>
        <w:rPr>
          <w:rFonts w:cstheme="minorHAnsi"/>
        </w:rPr>
        <w:t xml:space="preserve"> </w:t>
      </w:r>
      <w:r w:rsidRPr="004D62F6">
        <w:rPr>
          <w:rFonts w:cstheme="minorHAnsi"/>
        </w:rPr>
        <w:t>(</w:t>
      </w:r>
      <w:r w:rsidRPr="004D62F6">
        <w:rPr>
          <w:rFonts w:cstheme="minorHAnsi"/>
          <w:sz w:val="18"/>
          <w:szCs w:val="18"/>
        </w:rPr>
        <w:t xml:space="preserve">ref. </w:t>
      </w:r>
      <w:r w:rsidRPr="004D62F6">
        <w:rPr>
          <w:rFonts w:cstheme="minorHAnsi"/>
          <w:i/>
          <w:sz w:val="18"/>
          <w:szCs w:val="18"/>
        </w:rPr>
        <w:t>ID</w:t>
      </w:r>
      <w:r w:rsidRPr="004D62F6">
        <w:rPr>
          <w:rFonts w:cstheme="minorHAnsi"/>
          <w:sz w:val="18"/>
          <w:szCs w:val="18"/>
        </w:rPr>
        <w:t xml:space="preserve"> norma 9</w:t>
      </w:r>
      <w:r w:rsidRPr="004D62F6">
        <w:rPr>
          <w:rFonts w:cstheme="minorHAnsi"/>
        </w:rPr>
        <w:t>)</w:t>
      </w:r>
      <w:r>
        <w:rPr>
          <w:rFonts w:cstheme="minorHAnsi"/>
        </w:rPr>
        <w:t>.</w:t>
      </w: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</w:p>
    <w:p w:rsidR="004D62F6" w:rsidRPr="00FF2681" w:rsidRDefault="004D62F6" w:rsidP="003A61AC">
      <w:pPr>
        <w:spacing w:after="0" w:line="240" w:lineRule="auto"/>
        <w:jc w:val="both"/>
        <w:rPr>
          <w:rFonts w:cstheme="minorHAnsi"/>
        </w:rPr>
      </w:pPr>
      <w:r w:rsidRPr="00FF2681">
        <w:rPr>
          <w:rFonts w:cstheme="minorHAnsi"/>
        </w:rPr>
        <w:t>Las indulgencias, ya parciales ya plenarias, siempre pueden aplicarse por los difuntos a modo de sufragio</w:t>
      </w:r>
      <w:r>
        <w:rPr>
          <w:rFonts w:cstheme="minorHAnsi"/>
        </w:rPr>
        <w:t xml:space="preserve"> </w:t>
      </w:r>
      <w:r w:rsidRPr="004D62F6">
        <w:rPr>
          <w:rFonts w:cstheme="minorHAnsi"/>
        </w:rPr>
        <w:t>(</w:t>
      </w:r>
      <w:r w:rsidRPr="004D62F6">
        <w:rPr>
          <w:rFonts w:cstheme="minorHAnsi"/>
          <w:sz w:val="18"/>
          <w:szCs w:val="18"/>
        </w:rPr>
        <w:t xml:space="preserve">ref. </w:t>
      </w:r>
      <w:r w:rsidRPr="004D62F6">
        <w:rPr>
          <w:rFonts w:cstheme="minorHAnsi"/>
          <w:i/>
          <w:sz w:val="18"/>
          <w:szCs w:val="18"/>
        </w:rPr>
        <w:t>ID</w:t>
      </w:r>
      <w:r w:rsidRPr="004D62F6">
        <w:rPr>
          <w:rFonts w:cstheme="minorHAnsi"/>
          <w:sz w:val="18"/>
          <w:szCs w:val="18"/>
        </w:rPr>
        <w:t xml:space="preserve"> norma </w:t>
      </w:r>
      <w:r>
        <w:rPr>
          <w:rFonts w:cstheme="minorHAnsi"/>
          <w:sz w:val="18"/>
          <w:szCs w:val="18"/>
        </w:rPr>
        <w:t>3</w:t>
      </w:r>
      <w:r w:rsidRPr="004D62F6">
        <w:rPr>
          <w:rFonts w:cstheme="minorHAnsi"/>
        </w:rPr>
        <w:t>)</w:t>
      </w:r>
      <w:r w:rsidRPr="00FF2681">
        <w:rPr>
          <w:rFonts w:cstheme="minorHAnsi"/>
        </w:rPr>
        <w:t>.</w:t>
      </w:r>
      <w:r>
        <w:rPr>
          <w:rFonts w:cstheme="minorHAnsi"/>
        </w:rPr>
        <w:t xml:space="preserve"> Es decir, la indulgencia es una gracia que se aplica a uno mismo o a</w:t>
      </w:r>
      <w:r w:rsidR="003B24E0">
        <w:rPr>
          <w:rFonts w:cstheme="minorHAnsi"/>
        </w:rPr>
        <w:t xml:space="preserve"> los difuntos.</w:t>
      </w:r>
    </w:p>
    <w:p w:rsidR="004D62F6" w:rsidRDefault="004D62F6" w:rsidP="003A61AC">
      <w:pPr>
        <w:spacing w:after="0" w:line="240" w:lineRule="auto"/>
        <w:jc w:val="both"/>
        <w:rPr>
          <w:rFonts w:cstheme="minorHAnsi"/>
        </w:rPr>
      </w:pPr>
    </w:p>
    <w:p w:rsidR="00E13E9E" w:rsidRPr="00E13E9E" w:rsidRDefault="00E13E9E" w:rsidP="003A61AC">
      <w:pPr>
        <w:spacing w:after="0" w:line="240" w:lineRule="auto"/>
        <w:jc w:val="both"/>
        <w:rPr>
          <w:rFonts w:cstheme="minorHAnsi"/>
          <w:b/>
          <w:i/>
        </w:rPr>
      </w:pPr>
      <w:r w:rsidRPr="00E13E9E">
        <w:rPr>
          <w:rFonts w:cstheme="minorHAnsi"/>
          <w:b/>
          <w:i/>
        </w:rPr>
        <w:t>La indulgencia del Año Jubilar</w:t>
      </w:r>
    </w:p>
    <w:p w:rsidR="00E13E9E" w:rsidRDefault="00E13E9E" w:rsidP="003A61AC">
      <w:pPr>
        <w:spacing w:after="0" w:line="240" w:lineRule="auto"/>
        <w:jc w:val="both"/>
        <w:rPr>
          <w:rFonts w:cstheme="minorHAnsi"/>
        </w:rPr>
      </w:pPr>
    </w:p>
    <w:p w:rsidR="009F133C" w:rsidRDefault="003A61AC" w:rsidP="003A61AC">
      <w:pPr>
        <w:spacing w:after="0" w:line="240" w:lineRule="auto"/>
        <w:jc w:val="both"/>
      </w:pPr>
      <w:r>
        <w:t>Evidentemente, este año sería una ocasión espléndida para peregrinar a Roma</w:t>
      </w:r>
      <w:r w:rsidR="0042197A">
        <w:t>,</w:t>
      </w:r>
      <w:r>
        <w:t xml:space="preserve"> </w:t>
      </w:r>
      <w:r w:rsidR="0042197A">
        <w:t>p</w:t>
      </w:r>
      <w:r>
        <w:t>ero los que no podamos, p</w:t>
      </w:r>
      <w:r w:rsidR="009F133C">
        <w:rPr>
          <w:rFonts w:cstheme="minorHAnsi"/>
        </w:rPr>
        <w:t>ara ganar la indulgencia de este Año santo</w:t>
      </w:r>
      <w:r>
        <w:rPr>
          <w:rFonts w:cstheme="minorHAnsi"/>
        </w:rPr>
        <w:t>,</w:t>
      </w:r>
      <w:r w:rsidR="009F133C">
        <w:rPr>
          <w:rFonts w:cstheme="minorHAnsi"/>
        </w:rPr>
        <w:t xml:space="preserve"> la obra requerida </w:t>
      </w:r>
      <w:r w:rsidR="009F133C">
        <w:t>e</w:t>
      </w:r>
      <w:r w:rsidR="009F133C">
        <w:t xml:space="preserve">n la Diócesis de Madrid </w:t>
      </w:r>
      <w:r w:rsidR="009F133C">
        <w:t xml:space="preserve">es </w:t>
      </w:r>
      <w:r w:rsidR="009F133C">
        <w:t>visita</w:t>
      </w:r>
      <w:r w:rsidR="009F133C">
        <w:t>r</w:t>
      </w:r>
      <w:r w:rsidR="009F133C">
        <w:t xml:space="preserve"> devotamente la Iglesia Catedral </w:t>
      </w:r>
      <w:r w:rsidR="009F133C">
        <w:t>de la Almudena</w:t>
      </w:r>
      <w:r w:rsidR="0042197A">
        <w:t>,</w:t>
      </w:r>
      <w:r w:rsidR="009F133C">
        <w:t xml:space="preserve"> </w:t>
      </w:r>
      <w:r w:rsidR="009F133C">
        <w:t>en grupo o individualmente</w:t>
      </w:r>
      <w:r w:rsidR="0042197A">
        <w:t>,</w:t>
      </w:r>
      <w:r w:rsidR="009F133C">
        <w:t xml:space="preserve"> durante un período de tiempo adecuado, realizando adoración eucarística</w:t>
      </w:r>
      <w:r w:rsidR="009C2847">
        <w:t xml:space="preserve"> o asistiendo a algún acto litúrgico: santa Misa, rezo del Rosario... En la diócesis de Getafe, los templos de peregrinación son </w:t>
      </w:r>
      <w:r w:rsidR="009C2847" w:rsidRPr="009C2847">
        <w:t xml:space="preserve">la Santa Iglesia Catedral Santa María Magdalena </w:t>
      </w:r>
      <w:r>
        <w:t xml:space="preserve">en Getafe </w:t>
      </w:r>
      <w:r w:rsidR="009C2847" w:rsidRPr="009C2847">
        <w:t>y el Santuario del Sagrado Corazón de Jesús en el Cerro de los Ángeles.</w:t>
      </w:r>
    </w:p>
    <w:p w:rsidR="009C2847" w:rsidRDefault="009C2847" w:rsidP="003A61AC">
      <w:pPr>
        <w:spacing w:after="0" w:line="240" w:lineRule="auto"/>
        <w:jc w:val="both"/>
      </w:pPr>
    </w:p>
    <w:p w:rsidR="00E13E9E" w:rsidRPr="003A61AC" w:rsidRDefault="003A61AC" w:rsidP="003A61AC">
      <w:pPr>
        <w:spacing w:after="0" w:line="240" w:lineRule="auto"/>
        <w:jc w:val="both"/>
        <w:rPr>
          <w:rFonts w:cstheme="minorHAnsi"/>
          <w:b/>
          <w:i/>
        </w:rPr>
      </w:pPr>
      <w:r w:rsidRPr="003A61AC">
        <w:rPr>
          <w:rFonts w:cstheme="minorHAnsi"/>
          <w:b/>
          <w:i/>
        </w:rPr>
        <w:t>El Manual de las indulgencias: una guía de vida cristiana... con plus</w:t>
      </w:r>
    </w:p>
    <w:p w:rsidR="003A61AC" w:rsidRDefault="003A61AC" w:rsidP="003A61AC">
      <w:pPr>
        <w:spacing w:after="0" w:line="240" w:lineRule="auto"/>
        <w:jc w:val="both"/>
        <w:rPr>
          <w:rFonts w:cstheme="minorHAnsi"/>
        </w:rPr>
      </w:pPr>
    </w:p>
    <w:p w:rsidR="00D85313" w:rsidRDefault="0042197A" w:rsidP="00310E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continuación, </w:t>
      </w:r>
      <w:r w:rsidR="0001535A">
        <w:rPr>
          <w:rFonts w:cstheme="minorHAnsi"/>
        </w:rPr>
        <w:t>citaré</w:t>
      </w:r>
      <w:r>
        <w:rPr>
          <w:rFonts w:cstheme="minorHAnsi"/>
        </w:rPr>
        <w:t xml:space="preserve"> algunas obras que </w:t>
      </w:r>
      <w:r w:rsidR="00310E5A">
        <w:rPr>
          <w:rFonts w:cstheme="minorHAnsi"/>
        </w:rPr>
        <w:t>s</w:t>
      </w:r>
      <w:r w:rsidR="00B04E23" w:rsidRPr="00B04E23">
        <w:rPr>
          <w:rFonts w:cstheme="minorHAnsi"/>
        </w:rPr>
        <w:t xml:space="preserve">on </w:t>
      </w:r>
      <w:r w:rsidR="00A515D0">
        <w:rPr>
          <w:rFonts w:cstheme="minorHAnsi"/>
        </w:rPr>
        <w:t>enriquecidas</w:t>
      </w:r>
      <w:r w:rsidR="00B04E23" w:rsidRPr="00B04E23">
        <w:rPr>
          <w:rFonts w:cstheme="minorHAnsi"/>
        </w:rPr>
        <w:t xml:space="preserve"> </w:t>
      </w:r>
      <w:r w:rsidR="00B576FE">
        <w:rPr>
          <w:rFonts w:cstheme="minorHAnsi"/>
        </w:rPr>
        <w:t>con</w:t>
      </w:r>
      <w:r w:rsidR="00B04E23" w:rsidRPr="00B04E23">
        <w:rPr>
          <w:rFonts w:cstheme="minorHAnsi"/>
        </w:rPr>
        <w:t xml:space="preserve"> </w:t>
      </w:r>
      <w:r w:rsidR="00D85313">
        <w:rPr>
          <w:rFonts w:cstheme="minorHAnsi"/>
        </w:rPr>
        <w:t xml:space="preserve">indulgencias. Vivirlas supone una práctica de la fe cristiana </w:t>
      </w:r>
      <w:r w:rsidR="00212484">
        <w:rPr>
          <w:rFonts w:cstheme="minorHAnsi"/>
        </w:rPr>
        <w:t>significativa</w:t>
      </w:r>
      <w:r w:rsidR="00D85313">
        <w:rPr>
          <w:rFonts w:cstheme="minorHAnsi"/>
        </w:rPr>
        <w:t xml:space="preserve">. No se incluyen los sacramentos porque por sí mismos su capacidad de santificar y lavar las penas no necesita ningún extra. En la relación solo </w:t>
      </w:r>
      <w:r w:rsidR="00B576FE">
        <w:rPr>
          <w:rFonts w:cstheme="minorHAnsi"/>
        </w:rPr>
        <w:t>reseño</w:t>
      </w:r>
      <w:r w:rsidR="00D85313">
        <w:rPr>
          <w:rFonts w:cstheme="minorHAnsi"/>
        </w:rPr>
        <w:t xml:space="preserve"> lo principal, queda al que esté interesado leer el Manual (</w:t>
      </w:r>
      <w:r w:rsidR="00D85313" w:rsidRPr="00D85313">
        <w:rPr>
          <w:rFonts w:cstheme="minorHAnsi"/>
          <w:sz w:val="18"/>
          <w:szCs w:val="18"/>
        </w:rPr>
        <w:t>ya indiqu</w:t>
      </w:r>
      <w:r w:rsidR="00D702BF">
        <w:rPr>
          <w:rFonts w:cstheme="minorHAnsi"/>
          <w:sz w:val="18"/>
          <w:szCs w:val="18"/>
        </w:rPr>
        <w:t>é</w:t>
      </w:r>
      <w:r w:rsidR="00D85313" w:rsidRPr="00D85313">
        <w:rPr>
          <w:rFonts w:cstheme="minorHAnsi"/>
          <w:sz w:val="18"/>
          <w:szCs w:val="18"/>
        </w:rPr>
        <w:t xml:space="preserve"> el link</w:t>
      </w:r>
      <w:r w:rsidR="00D85313">
        <w:rPr>
          <w:rFonts w:cstheme="minorHAnsi"/>
        </w:rPr>
        <w:t>).</w:t>
      </w:r>
    </w:p>
    <w:p w:rsidR="00D85313" w:rsidRDefault="00D85313" w:rsidP="00310E5A">
      <w:pPr>
        <w:spacing w:after="0" w:line="240" w:lineRule="auto"/>
        <w:jc w:val="both"/>
        <w:rPr>
          <w:rFonts w:cstheme="minorHAnsi"/>
        </w:rPr>
      </w:pPr>
    </w:p>
    <w:p w:rsidR="00310E5A" w:rsidRPr="00B04E23" w:rsidRDefault="00D85313" w:rsidP="00310E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04E23" w:rsidRPr="00B04E23">
        <w:rPr>
          <w:rFonts w:cstheme="minorHAnsi"/>
        </w:rPr>
        <w:t>lgunas obras,</w:t>
      </w:r>
      <w:r w:rsidR="00310E5A">
        <w:rPr>
          <w:rFonts w:cstheme="minorHAnsi"/>
        </w:rPr>
        <w:t xml:space="preserve"> </w:t>
      </w:r>
      <w:r w:rsidR="00B04E23" w:rsidRPr="00B04E23">
        <w:rPr>
          <w:rFonts w:cstheme="minorHAnsi"/>
        </w:rPr>
        <w:t>enriquecidas con indulgencia plenaria, con las cuales el fiel cristiano puede ganarla</w:t>
      </w:r>
      <w:r w:rsidR="00310E5A">
        <w:rPr>
          <w:rFonts w:cstheme="minorHAnsi"/>
        </w:rPr>
        <w:t xml:space="preserve"> </w:t>
      </w:r>
      <w:r w:rsidR="00B04E23" w:rsidRPr="00B04E23">
        <w:rPr>
          <w:rFonts w:cstheme="minorHAnsi"/>
        </w:rPr>
        <w:t>todos los días del año</w:t>
      </w:r>
      <w:r w:rsidR="00310E5A">
        <w:rPr>
          <w:rFonts w:cstheme="minorHAnsi"/>
        </w:rPr>
        <w:t>:</w:t>
      </w:r>
    </w:p>
    <w:p w:rsidR="00B04E23" w:rsidRPr="00B576FE" w:rsidRDefault="00B04E23" w:rsidP="00B57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 xml:space="preserve">la adoración del Santísimo Sacramento durante al menos media hora </w:t>
      </w:r>
    </w:p>
    <w:p w:rsidR="00B04E23" w:rsidRPr="00B576FE" w:rsidRDefault="00B04E23" w:rsidP="00B57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 xml:space="preserve">el piadoso ejercicio del </w:t>
      </w:r>
      <w:proofErr w:type="spellStart"/>
      <w:r w:rsidRPr="00B576FE">
        <w:rPr>
          <w:rFonts w:cstheme="minorHAnsi"/>
          <w:i/>
        </w:rPr>
        <w:t>Via</w:t>
      </w:r>
      <w:proofErr w:type="spellEnd"/>
      <w:r w:rsidRPr="00B576FE">
        <w:rPr>
          <w:rFonts w:cstheme="minorHAnsi"/>
          <w:i/>
        </w:rPr>
        <w:t xml:space="preserve"> Crucis</w:t>
      </w:r>
    </w:p>
    <w:p w:rsidR="00310E5A" w:rsidRPr="00B576FE" w:rsidRDefault="00B04E23" w:rsidP="00B57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 xml:space="preserve">el rezo del Rosario mariano o del himno </w:t>
      </w:r>
      <w:proofErr w:type="spellStart"/>
      <w:r w:rsidRPr="00B576FE">
        <w:rPr>
          <w:rFonts w:cstheme="minorHAnsi"/>
          <w:i/>
          <w:iCs/>
        </w:rPr>
        <w:t>Akhátistos</w:t>
      </w:r>
      <w:proofErr w:type="spellEnd"/>
      <w:r w:rsidRPr="00B576FE">
        <w:rPr>
          <w:rFonts w:cstheme="minorHAnsi"/>
          <w:i/>
          <w:iCs/>
        </w:rPr>
        <w:t xml:space="preserve"> </w:t>
      </w:r>
      <w:r w:rsidRPr="00B576FE">
        <w:rPr>
          <w:rFonts w:cstheme="minorHAnsi"/>
        </w:rPr>
        <w:t>en una iglesia o un</w:t>
      </w:r>
      <w:r w:rsidR="00310E5A" w:rsidRPr="00B576FE">
        <w:rPr>
          <w:rFonts w:cstheme="minorHAnsi"/>
        </w:rPr>
        <w:t xml:space="preserve"> </w:t>
      </w:r>
      <w:r w:rsidRPr="00B576FE">
        <w:rPr>
          <w:rFonts w:cstheme="minorHAnsi"/>
        </w:rPr>
        <w:t>oratorio, o en familia, en una comunidad religiosa, en una asociación piadosa</w:t>
      </w:r>
      <w:r w:rsidR="00310E5A" w:rsidRPr="00B576FE">
        <w:rPr>
          <w:rFonts w:cstheme="minorHAnsi"/>
        </w:rPr>
        <w:t xml:space="preserve"> </w:t>
      </w:r>
      <w:r w:rsidRPr="00B576FE">
        <w:rPr>
          <w:rFonts w:cstheme="minorHAnsi"/>
        </w:rPr>
        <w:t>y, en general, siempre que varios fieles se reúnan para un buen fin</w:t>
      </w:r>
    </w:p>
    <w:p w:rsidR="00B04E23" w:rsidRPr="00B576FE" w:rsidRDefault="00B04E23" w:rsidP="00B57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>la lectura piadosa de la Sagrada Escritura durante al menos media hora</w:t>
      </w:r>
      <w:r w:rsidR="00310E5A" w:rsidRPr="00B576FE">
        <w:rPr>
          <w:rFonts w:cstheme="minorHAnsi"/>
        </w:rPr>
        <w:t>.</w:t>
      </w:r>
    </w:p>
    <w:p w:rsidR="00B04E23" w:rsidRDefault="00B04E23" w:rsidP="00B04E23">
      <w:pPr>
        <w:spacing w:after="0" w:line="240" w:lineRule="auto"/>
        <w:jc w:val="both"/>
        <w:rPr>
          <w:rFonts w:cstheme="minorHAnsi"/>
        </w:rPr>
      </w:pPr>
    </w:p>
    <w:p w:rsidR="00B576FE" w:rsidRDefault="00310E5A" w:rsidP="00310E5A">
      <w:pPr>
        <w:spacing w:after="0" w:line="240" w:lineRule="auto"/>
        <w:jc w:val="both"/>
        <w:rPr>
          <w:rFonts w:cstheme="minorHAnsi"/>
        </w:rPr>
      </w:pPr>
      <w:r w:rsidRPr="00310E5A">
        <w:rPr>
          <w:rFonts w:cstheme="minorHAnsi"/>
        </w:rPr>
        <w:t>Se concede indulgencia parcial al fiel cristiano que</w:t>
      </w:r>
      <w:r w:rsidR="00B576FE">
        <w:rPr>
          <w:rFonts w:cstheme="minorHAnsi"/>
        </w:rPr>
        <w:t>:</w:t>
      </w:r>
    </w:p>
    <w:p w:rsidR="00310E5A" w:rsidRPr="00B576FE" w:rsidRDefault="00B576FE" w:rsidP="00B576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>en el cumplimiento de sus obligaciones y en el sufrimiento de las dificultades de la vida, eleva su alma a Dios con humilde confianza, añadiendo —aunque sólo sea mentalmente— alguna piadosa invocación.</w:t>
      </w:r>
    </w:p>
    <w:p w:rsidR="00310E5A" w:rsidRPr="00B576FE" w:rsidRDefault="00310E5A" w:rsidP="00B576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>con espíritu de penitencia, se</w:t>
      </w:r>
      <w:r w:rsidRPr="00B576FE">
        <w:rPr>
          <w:rFonts w:cstheme="minorHAnsi"/>
        </w:rPr>
        <w:t xml:space="preserve"> </w:t>
      </w:r>
      <w:r w:rsidRPr="00B576FE">
        <w:rPr>
          <w:rFonts w:cstheme="minorHAnsi"/>
        </w:rPr>
        <w:t>priva voluntariamente de alguna cosa lícita y agradable.</w:t>
      </w:r>
    </w:p>
    <w:p w:rsidR="00310E5A" w:rsidRPr="00B576FE" w:rsidRDefault="00310E5A" w:rsidP="00B576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>movido por el espíritu de fe, pone su persona o sus bienes, con sentimientos de misericordia, al servicio de los hermanos necesitados.</w:t>
      </w:r>
    </w:p>
    <w:p w:rsidR="00310E5A" w:rsidRDefault="00B576FE" w:rsidP="00B576F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576FE">
        <w:rPr>
          <w:rFonts w:cstheme="minorHAnsi"/>
        </w:rPr>
        <w:t>en circunstancias particulares de la vida cotidiana, dé testimonio explícito de la fe ante los demás.</w:t>
      </w:r>
    </w:p>
    <w:p w:rsidR="000E1225" w:rsidRDefault="000E1225" w:rsidP="000E1225">
      <w:pPr>
        <w:spacing w:after="0" w:line="240" w:lineRule="auto"/>
        <w:jc w:val="both"/>
        <w:rPr>
          <w:rFonts w:cstheme="minorHAnsi"/>
        </w:rPr>
      </w:pPr>
    </w:p>
    <w:p w:rsidR="000E1225" w:rsidRPr="000E1225" w:rsidRDefault="000E1225" w:rsidP="000E12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el Manual, en el apartado </w:t>
      </w:r>
      <w:r w:rsidR="00357985">
        <w:rPr>
          <w:rFonts w:cstheme="minorHAnsi"/>
        </w:rPr>
        <w:t>“</w:t>
      </w:r>
      <w:r>
        <w:rPr>
          <w:rFonts w:cstheme="minorHAnsi"/>
        </w:rPr>
        <w:t>Otras concesiones</w:t>
      </w:r>
      <w:r w:rsidR="00357985">
        <w:rPr>
          <w:rFonts w:cstheme="minorHAnsi"/>
        </w:rPr>
        <w:t xml:space="preserve">” </w:t>
      </w:r>
      <w:r w:rsidR="00AC16F2">
        <w:rPr>
          <w:rFonts w:cstheme="minorHAnsi"/>
        </w:rPr>
        <w:t xml:space="preserve">se </w:t>
      </w:r>
      <w:r w:rsidR="00357985">
        <w:rPr>
          <w:rFonts w:cstheme="minorHAnsi"/>
        </w:rPr>
        <w:t>refiere una lista amplia de oraciones y devociones que son enriquecidas por la indulgencia parcial.</w:t>
      </w:r>
    </w:p>
    <w:sectPr w:rsidR="000E1225" w:rsidRPr="000E1225" w:rsidSect="003D50E3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88" w:rsidRDefault="00974688" w:rsidP="0086406C">
      <w:pPr>
        <w:spacing w:after="0" w:line="240" w:lineRule="auto"/>
      </w:pPr>
      <w:r>
        <w:separator/>
      </w:r>
    </w:p>
  </w:endnote>
  <w:endnote w:type="continuationSeparator" w:id="0">
    <w:p w:rsidR="00974688" w:rsidRDefault="00974688" w:rsidP="0086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88" w:rsidRDefault="00974688" w:rsidP="0086406C">
      <w:pPr>
        <w:spacing w:after="0" w:line="240" w:lineRule="auto"/>
      </w:pPr>
      <w:r>
        <w:separator/>
      </w:r>
    </w:p>
  </w:footnote>
  <w:footnote w:type="continuationSeparator" w:id="0">
    <w:p w:rsidR="00974688" w:rsidRDefault="00974688" w:rsidP="0086406C">
      <w:pPr>
        <w:spacing w:after="0" w:line="240" w:lineRule="auto"/>
      </w:pPr>
      <w:r>
        <w:continuationSeparator/>
      </w:r>
    </w:p>
  </w:footnote>
  <w:footnote w:id="1">
    <w:p w:rsidR="00974688" w:rsidRDefault="00974688">
      <w:pPr>
        <w:pStyle w:val="Textonotapie"/>
      </w:pPr>
      <w:r w:rsidRPr="00785CE7">
        <w:rPr>
          <w:rStyle w:val="Refdenotaalpie"/>
          <w:sz w:val="18"/>
          <w:szCs w:val="18"/>
        </w:rPr>
        <w:footnoteRef/>
      </w:r>
      <w:r w:rsidRPr="00785CE7">
        <w:rPr>
          <w:sz w:val="18"/>
          <w:szCs w:val="18"/>
        </w:rPr>
        <w:t xml:space="preserve"> </w:t>
      </w:r>
      <w:hyperlink r:id="rId1" w:history="1">
        <w:r w:rsidRPr="00785CE7">
          <w:rPr>
            <w:rStyle w:val="Hipervnculo"/>
            <w:sz w:val="16"/>
            <w:szCs w:val="16"/>
          </w:rPr>
          <w:t>https://www.vatican.va/content/paul-vi/es/apost_constitutions/documents/hf_p-vi_apc_01011967_indulgentiarum-doctrina.html</w:t>
        </w:r>
      </w:hyperlink>
    </w:p>
  </w:footnote>
  <w:footnote w:id="2">
    <w:p w:rsidR="00974688" w:rsidRPr="004E7CD0" w:rsidRDefault="00974688">
      <w:pPr>
        <w:pStyle w:val="Textonotapie"/>
        <w:rPr>
          <w:sz w:val="18"/>
          <w:szCs w:val="18"/>
        </w:rPr>
      </w:pPr>
      <w:r w:rsidRPr="004E7CD0">
        <w:rPr>
          <w:rStyle w:val="Refdenotaalpie"/>
          <w:sz w:val="18"/>
          <w:szCs w:val="18"/>
        </w:rPr>
        <w:footnoteRef/>
      </w:r>
      <w:r w:rsidRPr="004E7CD0">
        <w:rPr>
          <w:sz w:val="18"/>
          <w:szCs w:val="18"/>
        </w:rPr>
        <w:t xml:space="preserve"> </w:t>
      </w:r>
      <w:hyperlink r:id="rId2" w:history="1">
        <w:r w:rsidRPr="000061D6">
          <w:rPr>
            <w:rStyle w:val="Hipervnculo"/>
            <w:sz w:val="18"/>
            <w:szCs w:val="18"/>
          </w:rPr>
          <w:t>https://liturgiapapal.org/attachments/article/1076/Indulgencias.pdf</w:t>
        </w:r>
      </w:hyperlink>
    </w:p>
  </w:footnote>
  <w:footnote w:id="3">
    <w:p w:rsidR="00974688" w:rsidRPr="009E2FCC" w:rsidRDefault="00974688">
      <w:pPr>
        <w:pStyle w:val="Textonotapie"/>
        <w:rPr>
          <w:sz w:val="18"/>
          <w:szCs w:val="18"/>
        </w:rPr>
      </w:pPr>
      <w:r w:rsidRPr="009E2FCC">
        <w:rPr>
          <w:rStyle w:val="Refdenotaalpie"/>
          <w:sz w:val="18"/>
          <w:szCs w:val="18"/>
        </w:rPr>
        <w:footnoteRef/>
      </w:r>
      <w:r w:rsidRPr="009E2FCC">
        <w:rPr>
          <w:sz w:val="18"/>
          <w:szCs w:val="18"/>
        </w:rPr>
        <w:t xml:space="preserve"> Francisco, catequesis sobre los sacramentos (13.10.2013).</w:t>
      </w:r>
    </w:p>
  </w:footnote>
  <w:footnote w:id="4">
    <w:p w:rsidR="00974688" w:rsidRPr="003C1F86" w:rsidRDefault="00974688">
      <w:pPr>
        <w:pStyle w:val="Textonotapie"/>
        <w:rPr>
          <w:sz w:val="18"/>
          <w:szCs w:val="18"/>
        </w:rPr>
      </w:pPr>
      <w:r w:rsidRPr="003C1F86">
        <w:rPr>
          <w:rStyle w:val="Refdenotaalpie"/>
          <w:sz w:val="18"/>
          <w:szCs w:val="18"/>
        </w:rPr>
        <w:footnoteRef/>
      </w:r>
      <w:r w:rsidRPr="003C1F86">
        <w:rPr>
          <w:sz w:val="18"/>
          <w:szCs w:val="18"/>
        </w:rPr>
        <w:t xml:space="preserve"> Francisco, bula del Año jubilar </w:t>
      </w:r>
      <w:proofErr w:type="spellStart"/>
      <w:r w:rsidRPr="00E12A74">
        <w:rPr>
          <w:i/>
          <w:sz w:val="18"/>
          <w:szCs w:val="18"/>
        </w:rPr>
        <w:t>Spes</w:t>
      </w:r>
      <w:proofErr w:type="spellEnd"/>
      <w:r w:rsidRPr="00E12A74">
        <w:rPr>
          <w:i/>
          <w:sz w:val="18"/>
          <w:szCs w:val="18"/>
        </w:rPr>
        <w:t xml:space="preserve"> non </w:t>
      </w:r>
      <w:proofErr w:type="spellStart"/>
      <w:r w:rsidRPr="00E12A74">
        <w:rPr>
          <w:i/>
          <w:sz w:val="18"/>
          <w:szCs w:val="18"/>
        </w:rPr>
        <w:t>confundit</w:t>
      </w:r>
      <w:proofErr w:type="spellEnd"/>
      <w:r w:rsidRPr="003C1F86">
        <w:rPr>
          <w:sz w:val="18"/>
          <w:szCs w:val="18"/>
        </w:rPr>
        <w:t xml:space="preserve"> n. 23.</w:t>
      </w:r>
    </w:p>
  </w:footnote>
  <w:footnote w:id="5">
    <w:p w:rsidR="00974688" w:rsidRPr="00941BC8" w:rsidRDefault="00974688">
      <w:pPr>
        <w:pStyle w:val="Textonotapie"/>
        <w:rPr>
          <w:sz w:val="18"/>
          <w:szCs w:val="18"/>
        </w:rPr>
      </w:pPr>
      <w:r w:rsidRPr="00941BC8">
        <w:rPr>
          <w:rStyle w:val="Refdenotaalpie"/>
          <w:sz w:val="18"/>
          <w:szCs w:val="18"/>
        </w:rPr>
        <w:footnoteRef/>
      </w:r>
      <w:r w:rsidRPr="00941BC8">
        <w:rPr>
          <w:sz w:val="18"/>
          <w:szCs w:val="18"/>
        </w:rPr>
        <w:t xml:space="preserve"> Catecismo de la Iglesia n. 960-961.</w:t>
      </w:r>
    </w:p>
  </w:footnote>
  <w:footnote w:id="6">
    <w:p w:rsidR="00974688" w:rsidRPr="00AB4462" w:rsidRDefault="00974688">
      <w:pPr>
        <w:pStyle w:val="Textonotapie"/>
        <w:rPr>
          <w:sz w:val="18"/>
          <w:szCs w:val="18"/>
        </w:rPr>
      </w:pPr>
      <w:r w:rsidRPr="00AB4462">
        <w:rPr>
          <w:rStyle w:val="Refdenotaalpie"/>
          <w:sz w:val="18"/>
          <w:szCs w:val="18"/>
        </w:rPr>
        <w:footnoteRef/>
      </w:r>
      <w:r w:rsidRPr="00AB4462">
        <w:rPr>
          <w:sz w:val="18"/>
          <w:szCs w:val="18"/>
        </w:rPr>
        <w:t xml:space="preserve"> Catecismo de la Iglesia n. 1475.</w:t>
      </w:r>
    </w:p>
  </w:footnote>
  <w:footnote w:id="7">
    <w:p w:rsidR="00974688" w:rsidRPr="00974688" w:rsidRDefault="00974688">
      <w:pPr>
        <w:pStyle w:val="Textonotapie"/>
        <w:rPr>
          <w:sz w:val="18"/>
          <w:szCs w:val="18"/>
        </w:rPr>
      </w:pPr>
      <w:r w:rsidRPr="00974688">
        <w:rPr>
          <w:rStyle w:val="Refdenotaalpie"/>
          <w:sz w:val="18"/>
          <w:szCs w:val="18"/>
        </w:rPr>
        <w:footnoteRef/>
      </w:r>
      <w:r w:rsidRPr="00974688">
        <w:rPr>
          <w:sz w:val="18"/>
          <w:szCs w:val="18"/>
        </w:rPr>
        <w:t xml:space="preserve"> San Juan Pablo II, </w:t>
      </w:r>
      <w:r w:rsidRPr="00974688">
        <w:rPr>
          <w:i/>
          <w:iCs/>
          <w:sz w:val="18"/>
          <w:szCs w:val="18"/>
        </w:rPr>
        <w:t>Audiencia general</w:t>
      </w:r>
      <w:r w:rsidRPr="00974688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74688">
        <w:rPr>
          <w:sz w:val="18"/>
          <w:szCs w:val="18"/>
        </w:rPr>
        <w:t>29</w:t>
      </w:r>
      <w:r>
        <w:rPr>
          <w:sz w:val="18"/>
          <w:szCs w:val="18"/>
        </w:rPr>
        <w:t>.IX.</w:t>
      </w:r>
      <w:r w:rsidRPr="00974688">
        <w:rPr>
          <w:sz w:val="18"/>
          <w:szCs w:val="18"/>
        </w:rPr>
        <w:t>1999</w:t>
      </w:r>
      <w:r>
        <w:rPr>
          <w:sz w:val="18"/>
          <w:szCs w:val="18"/>
        </w:rPr>
        <w:t>)</w:t>
      </w:r>
      <w:r w:rsidRPr="0097468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3701"/>
      <w:docPartObj>
        <w:docPartGallery w:val="Page Numbers (Margins)"/>
        <w:docPartUnique/>
      </w:docPartObj>
    </w:sdtPr>
    <w:sdtContent>
      <w:p w:rsidR="00974688" w:rsidRDefault="00974688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" w:eastAsiaTheme="majorEastAsia" w:hAnsi="Calibri" w:cs="Calibr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974688" w:rsidRPr="00E12A74" w:rsidRDefault="00974688">
                                  <w:pPr>
                                    <w:jc w:val="center"/>
                                    <w:rPr>
                                      <w:rFonts w:ascii="Calibri" w:eastAsiaTheme="majorEastAsia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2A74">
                                    <w:rPr>
                                      <w:rFonts w:ascii="Calibri" w:eastAsiaTheme="minorEastAsia" w:hAnsi="Calibri" w:cs="Calibr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12A74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12A74">
                                    <w:rPr>
                                      <w:rFonts w:ascii="Calibri" w:eastAsiaTheme="minorEastAsia" w:hAnsi="Calibri" w:cs="Calibr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12A74">
                                    <w:rPr>
                                      <w:rFonts w:ascii="Calibri" w:eastAsiaTheme="majorEastAsia" w:hAnsi="Calibri" w:cs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12A74">
                                    <w:rPr>
                                      <w:rFonts w:ascii="Calibri" w:eastAsiaTheme="majorEastAsia" w:hAnsi="Calibri" w:cs="Calibr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="Calibri" w:eastAsiaTheme="majorEastAsia" w:hAnsi="Calibri" w:cs="Calibr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74688" w:rsidRPr="00E12A74" w:rsidRDefault="00974688">
                            <w:pPr>
                              <w:jc w:val="center"/>
                              <w:rPr>
                                <w:rFonts w:ascii="Calibri" w:eastAsiaTheme="majorEastAsia" w:hAnsi="Calibri" w:cs="Calibri"/>
                                <w:sz w:val="24"/>
                                <w:szCs w:val="24"/>
                              </w:rPr>
                            </w:pPr>
                            <w:r w:rsidRPr="00E12A74"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12A7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12A74"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12A74">
                              <w:rPr>
                                <w:rFonts w:ascii="Calibri" w:eastAsiaTheme="majorEastAsia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Pr="00E12A74">
                              <w:rPr>
                                <w:rFonts w:ascii="Calibri" w:eastAsiaTheme="majorEastAsia" w:hAnsi="Calibri" w:cs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55B1"/>
    <w:multiLevelType w:val="hybridMultilevel"/>
    <w:tmpl w:val="708AFD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3505"/>
    <w:multiLevelType w:val="hybridMultilevel"/>
    <w:tmpl w:val="6F1CF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A"/>
    <w:rsid w:val="0001535A"/>
    <w:rsid w:val="00031F52"/>
    <w:rsid w:val="000B10FA"/>
    <w:rsid w:val="000C2A92"/>
    <w:rsid w:val="000E03DD"/>
    <w:rsid w:val="000E1225"/>
    <w:rsid w:val="000E4DF6"/>
    <w:rsid w:val="000E6E82"/>
    <w:rsid w:val="00161445"/>
    <w:rsid w:val="001813B4"/>
    <w:rsid w:val="001877A6"/>
    <w:rsid w:val="00194EE5"/>
    <w:rsid w:val="00195632"/>
    <w:rsid w:val="001A5AD5"/>
    <w:rsid w:val="001B1B9D"/>
    <w:rsid w:val="001B43E7"/>
    <w:rsid w:val="001C21BE"/>
    <w:rsid w:val="001C5E83"/>
    <w:rsid w:val="00212484"/>
    <w:rsid w:val="0022430C"/>
    <w:rsid w:val="00293308"/>
    <w:rsid w:val="002A25E2"/>
    <w:rsid w:val="002C4079"/>
    <w:rsid w:val="002E2B6D"/>
    <w:rsid w:val="002F0649"/>
    <w:rsid w:val="003022BE"/>
    <w:rsid w:val="00310BE8"/>
    <w:rsid w:val="00310E5A"/>
    <w:rsid w:val="00357985"/>
    <w:rsid w:val="003A4E27"/>
    <w:rsid w:val="003A61AC"/>
    <w:rsid w:val="003B24E0"/>
    <w:rsid w:val="003C1F86"/>
    <w:rsid w:val="003D50E3"/>
    <w:rsid w:val="003D540D"/>
    <w:rsid w:val="00402C2D"/>
    <w:rsid w:val="0042197A"/>
    <w:rsid w:val="00421B3E"/>
    <w:rsid w:val="004225BA"/>
    <w:rsid w:val="004337AA"/>
    <w:rsid w:val="00480A59"/>
    <w:rsid w:val="004D62F6"/>
    <w:rsid w:val="004E6012"/>
    <w:rsid w:val="004E7CD0"/>
    <w:rsid w:val="005321A5"/>
    <w:rsid w:val="005A310E"/>
    <w:rsid w:val="00600E91"/>
    <w:rsid w:val="00606414"/>
    <w:rsid w:val="00672962"/>
    <w:rsid w:val="0068038F"/>
    <w:rsid w:val="00712B10"/>
    <w:rsid w:val="00771DF1"/>
    <w:rsid w:val="007830AE"/>
    <w:rsid w:val="00785CE7"/>
    <w:rsid w:val="007C554C"/>
    <w:rsid w:val="0081328B"/>
    <w:rsid w:val="00814933"/>
    <w:rsid w:val="00840875"/>
    <w:rsid w:val="00862F6B"/>
    <w:rsid w:val="0086406C"/>
    <w:rsid w:val="00872DDC"/>
    <w:rsid w:val="008A4C4C"/>
    <w:rsid w:val="008C087F"/>
    <w:rsid w:val="008C2F65"/>
    <w:rsid w:val="00941BC8"/>
    <w:rsid w:val="00941D2B"/>
    <w:rsid w:val="00945136"/>
    <w:rsid w:val="00974688"/>
    <w:rsid w:val="009A1367"/>
    <w:rsid w:val="009A394A"/>
    <w:rsid w:val="009C2847"/>
    <w:rsid w:val="009D0A10"/>
    <w:rsid w:val="009D4EE7"/>
    <w:rsid w:val="009E2FCC"/>
    <w:rsid w:val="009F133C"/>
    <w:rsid w:val="00A515D0"/>
    <w:rsid w:val="00AB4462"/>
    <w:rsid w:val="00AC16F2"/>
    <w:rsid w:val="00AC3EB9"/>
    <w:rsid w:val="00AD34AC"/>
    <w:rsid w:val="00AD4FF7"/>
    <w:rsid w:val="00AE2B6B"/>
    <w:rsid w:val="00B04ABF"/>
    <w:rsid w:val="00B04E23"/>
    <w:rsid w:val="00B147FC"/>
    <w:rsid w:val="00B53E70"/>
    <w:rsid w:val="00B576FE"/>
    <w:rsid w:val="00B61704"/>
    <w:rsid w:val="00B92825"/>
    <w:rsid w:val="00C87B12"/>
    <w:rsid w:val="00CE5D19"/>
    <w:rsid w:val="00D1309F"/>
    <w:rsid w:val="00D337FE"/>
    <w:rsid w:val="00D4635E"/>
    <w:rsid w:val="00D47A01"/>
    <w:rsid w:val="00D702BF"/>
    <w:rsid w:val="00D85313"/>
    <w:rsid w:val="00DE67A3"/>
    <w:rsid w:val="00E04F4C"/>
    <w:rsid w:val="00E0714B"/>
    <w:rsid w:val="00E12A74"/>
    <w:rsid w:val="00E13E9E"/>
    <w:rsid w:val="00E274E6"/>
    <w:rsid w:val="00E30CC9"/>
    <w:rsid w:val="00E81E1D"/>
    <w:rsid w:val="00F30A50"/>
    <w:rsid w:val="00F552B8"/>
    <w:rsid w:val="00F71CAC"/>
    <w:rsid w:val="00F73C85"/>
    <w:rsid w:val="00F7633B"/>
    <w:rsid w:val="00FB32E9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9BB208"/>
  <w15:chartTrackingRefBased/>
  <w15:docId w15:val="{4A4BADDB-7BF6-41F4-BFD4-469D11E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640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0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406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85C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CE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1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74"/>
  </w:style>
  <w:style w:type="paragraph" w:styleId="Piedepgina">
    <w:name w:val="footer"/>
    <w:basedOn w:val="Normal"/>
    <w:link w:val="PiedepginaCar"/>
    <w:uiPriority w:val="99"/>
    <w:unhideWhenUsed/>
    <w:rsid w:val="00E1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74"/>
  </w:style>
  <w:style w:type="paragraph" w:styleId="Prrafodelista">
    <w:name w:val="List Paragraph"/>
    <w:basedOn w:val="Normal"/>
    <w:uiPriority w:val="34"/>
    <w:qFormat/>
    <w:rsid w:val="00B5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turgiapapal.org/attachments/article/1076/Indulgencias.pdf" TargetMode="External"/><Relationship Id="rId1" Type="http://schemas.openxmlformats.org/officeDocument/2006/relationships/hyperlink" Target="https://www.vatican.va/content/paul-vi/es/apost_constitutions/documents/hf_p-vi_apc_01011967_indulgentiarum-doctrin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075D-6738-4E7E-B6D8-6D10B2D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4</Pages>
  <Words>2598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García Mina</dc:creator>
  <cp:keywords/>
  <dc:description/>
  <cp:lastModifiedBy>Alberto García Mina</cp:lastModifiedBy>
  <cp:revision>43</cp:revision>
  <cp:lastPrinted>2025-01-16T13:17:00Z</cp:lastPrinted>
  <dcterms:created xsi:type="dcterms:W3CDTF">2025-01-13T17:58:00Z</dcterms:created>
  <dcterms:modified xsi:type="dcterms:W3CDTF">2025-01-17T10:11:00Z</dcterms:modified>
</cp:coreProperties>
</file>